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A7" w:rsidRPr="006442B4" w:rsidRDefault="00622E8A" w:rsidP="00853C94">
      <w:pPr>
        <w:autoSpaceDE w:val="0"/>
        <w:autoSpaceDN w:val="0"/>
        <w:adjustRightInd w:val="0"/>
        <w:rPr>
          <w:rFonts w:ascii="Arial" w:hAnsi="Arial" w:cs="Arial"/>
          <w:b/>
          <w:bCs/>
          <w:color w:val="000000"/>
          <w:sz w:val="36"/>
          <w:szCs w:val="36"/>
          <w:u w:val="single"/>
          <w:lang w:eastAsia="en-US"/>
        </w:rPr>
      </w:pPr>
      <w:r w:rsidRPr="006442B4">
        <w:rPr>
          <w:rFonts w:ascii="Arial" w:hAnsi="Arial" w:cs="Arial"/>
          <w:b/>
          <w:bCs/>
          <w:color w:val="000000"/>
          <w:sz w:val="36"/>
          <w:szCs w:val="36"/>
          <w:u w:val="single"/>
          <w:lang w:eastAsia="en-US"/>
        </w:rPr>
        <w:t>Youth Engagement Officer</w:t>
      </w:r>
      <w:r w:rsidR="006442B4" w:rsidRPr="006442B4">
        <w:rPr>
          <w:rFonts w:ascii="Arial" w:hAnsi="Arial" w:cs="Arial"/>
          <w:b/>
          <w:bCs/>
          <w:color w:val="000000"/>
          <w:sz w:val="36"/>
          <w:szCs w:val="36"/>
          <w:u w:val="single"/>
          <w:lang w:eastAsia="en-US"/>
        </w:rPr>
        <w:t xml:space="preserve"> - </w:t>
      </w:r>
      <w:r w:rsidR="00F97BA7" w:rsidRPr="006442B4">
        <w:rPr>
          <w:rFonts w:ascii="Arial" w:hAnsi="Arial" w:cs="Arial"/>
          <w:b/>
          <w:bCs/>
          <w:color w:val="000000"/>
          <w:sz w:val="36"/>
          <w:szCs w:val="36"/>
          <w:u w:val="single"/>
          <w:lang w:eastAsia="en-US"/>
        </w:rPr>
        <w:t>Information Pack</w:t>
      </w:r>
    </w:p>
    <w:p w:rsidR="00F97BA7" w:rsidRPr="006442B4" w:rsidRDefault="00F97BA7" w:rsidP="0013354D">
      <w:pPr>
        <w:autoSpaceDE w:val="0"/>
        <w:autoSpaceDN w:val="0"/>
        <w:adjustRightInd w:val="0"/>
        <w:rPr>
          <w:rFonts w:ascii="Arial" w:hAnsi="Arial" w:cs="Arial"/>
          <w:b/>
          <w:bCs/>
          <w:color w:val="000000"/>
          <w:sz w:val="8"/>
          <w:szCs w:val="8"/>
          <w:lang w:eastAsia="en-US"/>
        </w:rPr>
      </w:pPr>
    </w:p>
    <w:p w:rsidR="00CE666A" w:rsidRPr="00743B18" w:rsidRDefault="00597155" w:rsidP="006442B4">
      <w:pPr>
        <w:tabs>
          <w:tab w:val="left" w:pos="720"/>
          <w:tab w:val="left" w:pos="1440"/>
          <w:tab w:val="left" w:pos="2160"/>
          <w:tab w:val="left" w:pos="5100"/>
        </w:tabs>
        <w:autoSpaceDE w:val="0"/>
        <w:autoSpaceDN w:val="0"/>
        <w:adjustRightInd w:val="0"/>
        <w:ind w:left="1276" w:hanging="1276"/>
        <w:rPr>
          <w:rFonts w:ascii="Arial" w:eastAsiaTheme="minorHAnsi" w:hAnsi="Arial" w:cs="Arial"/>
          <w:szCs w:val="22"/>
          <w:lang w:eastAsia="en-US"/>
        </w:rPr>
      </w:pPr>
      <w:r w:rsidRPr="00743B18">
        <w:rPr>
          <w:rFonts w:ascii="Arial" w:hAnsi="Arial" w:cs="Arial"/>
          <w:b/>
          <w:bCs/>
          <w:color w:val="000000"/>
          <w:szCs w:val="22"/>
          <w:lang w:eastAsia="en-US"/>
        </w:rPr>
        <w:t>Position</w:t>
      </w:r>
      <w:r w:rsidR="00853C94" w:rsidRPr="00743B18">
        <w:rPr>
          <w:rFonts w:ascii="Arial" w:hAnsi="Arial" w:cs="Arial"/>
          <w:b/>
          <w:bCs/>
          <w:color w:val="000000"/>
          <w:szCs w:val="22"/>
          <w:lang w:eastAsia="en-US"/>
        </w:rPr>
        <w:t xml:space="preserve"> Profile</w:t>
      </w:r>
      <w:r w:rsidR="00853C94" w:rsidRPr="00743B18">
        <w:rPr>
          <w:rFonts w:ascii="Arial" w:hAnsi="Arial" w:cs="Arial"/>
          <w:color w:val="000000"/>
          <w:szCs w:val="22"/>
          <w:lang w:eastAsia="en-US"/>
        </w:rPr>
        <w:t xml:space="preserve">: </w:t>
      </w:r>
      <w:r w:rsidR="00F97BA7" w:rsidRPr="00743B18">
        <w:rPr>
          <w:rFonts w:ascii="Arial" w:hAnsi="Arial" w:cs="Arial"/>
          <w:color w:val="000000"/>
          <w:szCs w:val="22"/>
          <w:lang w:eastAsia="en-US"/>
        </w:rPr>
        <w:tab/>
      </w:r>
      <w:r w:rsidR="006442B4">
        <w:rPr>
          <w:rFonts w:ascii="Arial" w:hAnsi="Arial" w:cs="Arial"/>
          <w:color w:val="000000"/>
          <w:szCs w:val="22"/>
          <w:lang w:eastAsia="en-US"/>
        </w:rPr>
        <w:tab/>
      </w:r>
    </w:p>
    <w:p w:rsidR="00597155" w:rsidRPr="00743B18" w:rsidRDefault="00743B18" w:rsidP="00743B18">
      <w:pPr>
        <w:rPr>
          <w:rFonts w:ascii="Arial" w:eastAsiaTheme="minorHAnsi" w:hAnsi="Arial" w:cs="Arial"/>
        </w:rPr>
      </w:pPr>
      <w:r w:rsidRPr="00743B18">
        <w:rPr>
          <w:rFonts w:ascii="Arial" w:eastAsiaTheme="minorHAnsi" w:hAnsi="Arial" w:cs="Arial"/>
          <w:sz w:val="8"/>
          <w:szCs w:val="8"/>
        </w:rPr>
        <w:br/>
      </w:r>
      <w:r w:rsidR="00CE0D20" w:rsidRPr="00743B18">
        <w:rPr>
          <w:rFonts w:ascii="Arial" w:eastAsiaTheme="minorHAnsi" w:hAnsi="Arial" w:cs="Arial"/>
        </w:rPr>
        <w:t xml:space="preserve">The purpose of this position is to implement </w:t>
      </w:r>
      <w:r w:rsidR="00C20E5D" w:rsidRPr="00743B18">
        <w:rPr>
          <w:rFonts w:ascii="Arial" w:eastAsiaTheme="minorHAnsi" w:hAnsi="Arial" w:cs="Arial"/>
        </w:rPr>
        <w:t>Man</w:t>
      </w:r>
      <w:r w:rsidR="00CE0D20" w:rsidRPr="00743B18">
        <w:rPr>
          <w:rFonts w:ascii="Arial" w:eastAsiaTheme="minorHAnsi" w:hAnsi="Arial" w:cs="Arial"/>
        </w:rPr>
        <w:t xml:space="preserve">PAC’s Youth Strategy by developing and delivering </w:t>
      </w:r>
      <w:r w:rsidR="00CE0D20" w:rsidRPr="00743B18">
        <w:rPr>
          <w:rFonts w:ascii="Arial" w:hAnsi="Arial" w:cs="Arial"/>
        </w:rPr>
        <w:t>four pillars to engage, connect, partner and respond with outcomes that address youth market needs, extend our engagement with this audience, and increase attendance of this demographic.</w:t>
      </w:r>
      <w:r>
        <w:rPr>
          <w:rFonts w:ascii="Arial" w:hAnsi="Arial" w:cs="Arial"/>
        </w:rPr>
        <w:br/>
      </w:r>
      <w:r w:rsidR="00CE0D20" w:rsidRPr="0013354D">
        <w:rPr>
          <w:rFonts w:ascii="Arial" w:hAnsi="Arial" w:cs="Arial"/>
          <w:sz w:val="8"/>
          <w:szCs w:val="8"/>
        </w:rPr>
        <w:br/>
      </w:r>
      <w:r w:rsidR="00622E8A" w:rsidRPr="00743B18">
        <w:rPr>
          <w:rFonts w:ascii="Arial" w:hAnsi="Arial" w:cs="Arial"/>
        </w:rPr>
        <w:t xml:space="preserve">This position is funded through the Creative Regions’ Raise the Roof Program for </w:t>
      </w:r>
      <w:r w:rsidR="008308FC">
        <w:rPr>
          <w:rFonts w:ascii="Arial" w:hAnsi="Arial" w:cs="Arial"/>
        </w:rPr>
        <w:t>one</w:t>
      </w:r>
      <w:r w:rsidR="00622E8A" w:rsidRPr="00743B18">
        <w:rPr>
          <w:rFonts w:ascii="Arial" w:hAnsi="Arial" w:cs="Arial"/>
        </w:rPr>
        <w:t xml:space="preserve"> year. </w:t>
      </w:r>
      <w:r w:rsidR="00DF391E" w:rsidRPr="00743B18">
        <w:rPr>
          <w:rFonts w:ascii="Arial" w:hAnsi="Arial" w:cs="Arial"/>
        </w:rPr>
        <w:t>As such the position</w:t>
      </w:r>
      <w:r w:rsidR="00E9454A" w:rsidRPr="00743B18">
        <w:rPr>
          <w:rFonts w:ascii="Arial" w:hAnsi="Arial" w:cs="Arial"/>
        </w:rPr>
        <w:t xml:space="preserve"> is</w:t>
      </w:r>
      <w:r w:rsidR="00DF391E" w:rsidRPr="00743B18">
        <w:rPr>
          <w:rFonts w:ascii="Arial" w:hAnsi="Arial" w:cs="Arial"/>
        </w:rPr>
        <w:t xml:space="preserve"> </w:t>
      </w:r>
      <w:r w:rsidR="00622E8A" w:rsidRPr="00743B18">
        <w:rPr>
          <w:rFonts w:ascii="Arial" w:hAnsi="Arial" w:cs="Arial"/>
        </w:rPr>
        <w:t xml:space="preserve">offered as a </w:t>
      </w:r>
      <w:r w:rsidR="00EC774D">
        <w:rPr>
          <w:rFonts w:ascii="Arial" w:hAnsi="Arial" w:cs="Arial"/>
        </w:rPr>
        <w:t xml:space="preserve">one </w:t>
      </w:r>
      <w:r w:rsidR="00622E8A" w:rsidRPr="00743B18">
        <w:rPr>
          <w:rFonts w:ascii="Arial" w:hAnsi="Arial" w:cs="Arial"/>
        </w:rPr>
        <w:t xml:space="preserve">year part-time contract. </w:t>
      </w:r>
    </w:p>
    <w:p w:rsidR="00597155" w:rsidRPr="0013354D" w:rsidRDefault="00597155" w:rsidP="00597155">
      <w:pPr>
        <w:autoSpaceDE w:val="0"/>
        <w:autoSpaceDN w:val="0"/>
        <w:adjustRightInd w:val="0"/>
        <w:rPr>
          <w:rFonts w:ascii="Arial" w:hAnsi="Arial" w:cs="Arial"/>
          <w:color w:val="000000"/>
          <w:sz w:val="8"/>
          <w:szCs w:val="8"/>
          <w:lang w:eastAsia="en-US"/>
        </w:rPr>
      </w:pPr>
    </w:p>
    <w:p w:rsidR="00853C94" w:rsidRPr="00743B18" w:rsidRDefault="00853C94" w:rsidP="00F97BA7">
      <w:pPr>
        <w:autoSpaceDE w:val="0"/>
        <w:autoSpaceDN w:val="0"/>
        <w:adjustRightInd w:val="0"/>
        <w:ind w:left="1276" w:hanging="1276"/>
        <w:rPr>
          <w:rFonts w:ascii="Arial" w:hAnsi="Arial" w:cs="Arial"/>
          <w:color w:val="000000"/>
          <w:szCs w:val="22"/>
          <w:lang w:eastAsia="en-US"/>
        </w:rPr>
      </w:pPr>
      <w:r w:rsidRPr="00743B18">
        <w:rPr>
          <w:rFonts w:ascii="Arial" w:hAnsi="Arial" w:cs="Arial"/>
          <w:b/>
          <w:bCs/>
          <w:color w:val="000000"/>
          <w:szCs w:val="22"/>
          <w:lang w:eastAsia="en-US"/>
        </w:rPr>
        <w:t xml:space="preserve">Hours: </w:t>
      </w:r>
      <w:r w:rsidR="00F97BA7" w:rsidRPr="00743B18">
        <w:rPr>
          <w:rFonts w:ascii="Arial" w:hAnsi="Arial" w:cs="Arial"/>
          <w:b/>
          <w:bCs/>
          <w:color w:val="000000"/>
          <w:szCs w:val="22"/>
          <w:lang w:eastAsia="en-US"/>
        </w:rPr>
        <w:tab/>
      </w:r>
      <w:r w:rsidR="00176364" w:rsidRPr="00743B18">
        <w:rPr>
          <w:rFonts w:ascii="Arial" w:hAnsi="Arial" w:cs="Arial"/>
          <w:color w:val="000000"/>
          <w:szCs w:val="22"/>
          <w:lang w:eastAsia="en-US"/>
        </w:rPr>
        <w:t>Part-time (3 days or 22.8</w:t>
      </w:r>
      <w:r w:rsidR="00E9454A" w:rsidRPr="00743B18">
        <w:rPr>
          <w:rFonts w:ascii="Arial" w:hAnsi="Arial" w:cs="Arial"/>
          <w:color w:val="000000"/>
          <w:szCs w:val="22"/>
          <w:lang w:eastAsia="en-US"/>
        </w:rPr>
        <w:t xml:space="preserve"> </w:t>
      </w:r>
      <w:r w:rsidRPr="00743B18">
        <w:rPr>
          <w:rFonts w:ascii="Arial" w:hAnsi="Arial" w:cs="Arial"/>
          <w:color w:val="000000"/>
          <w:szCs w:val="22"/>
          <w:lang w:eastAsia="en-US"/>
        </w:rPr>
        <w:t>hours per week)</w:t>
      </w:r>
    </w:p>
    <w:p w:rsidR="00F97BA7" w:rsidRPr="0013354D" w:rsidRDefault="00F97BA7" w:rsidP="00F97BA7">
      <w:pPr>
        <w:autoSpaceDE w:val="0"/>
        <w:autoSpaceDN w:val="0"/>
        <w:adjustRightInd w:val="0"/>
        <w:ind w:left="1276" w:hanging="1276"/>
        <w:rPr>
          <w:rFonts w:ascii="Arial" w:hAnsi="Arial" w:cs="Arial"/>
          <w:b/>
          <w:bCs/>
          <w:color w:val="000000"/>
          <w:sz w:val="8"/>
          <w:szCs w:val="8"/>
          <w:lang w:eastAsia="en-US"/>
        </w:rPr>
      </w:pPr>
    </w:p>
    <w:p w:rsidR="00853C94" w:rsidRPr="00743B18" w:rsidRDefault="00853C94" w:rsidP="00F97BA7">
      <w:pPr>
        <w:autoSpaceDE w:val="0"/>
        <w:autoSpaceDN w:val="0"/>
        <w:adjustRightInd w:val="0"/>
        <w:ind w:left="1276" w:hanging="1276"/>
        <w:rPr>
          <w:rFonts w:ascii="Arial" w:hAnsi="Arial" w:cs="Arial"/>
          <w:color w:val="000000"/>
          <w:szCs w:val="22"/>
          <w:lang w:eastAsia="en-US"/>
        </w:rPr>
      </w:pPr>
      <w:r w:rsidRPr="00743B18">
        <w:rPr>
          <w:rFonts w:ascii="Arial" w:hAnsi="Arial" w:cs="Arial"/>
          <w:b/>
          <w:bCs/>
          <w:color w:val="000000"/>
          <w:szCs w:val="22"/>
          <w:lang w:eastAsia="en-US"/>
        </w:rPr>
        <w:t xml:space="preserve">Salary: </w:t>
      </w:r>
      <w:r w:rsidR="00F97BA7" w:rsidRPr="00743B18">
        <w:rPr>
          <w:rFonts w:ascii="Arial" w:hAnsi="Arial" w:cs="Arial"/>
          <w:b/>
          <w:bCs/>
          <w:color w:val="000000"/>
          <w:szCs w:val="22"/>
          <w:lang w:eastAsia="en-US"/>
        </w:rPr>
        <w:tab/>
      </w:r>
      <w:r w:rsidRPr="00743B18">
        <w:rPr>
          <w:rFonts w:ascii="Arial" w:hAnsi="Arial" w:cs="Arial"/>
          <w:color w:val="000000"/>
          <w:szCs w:val="22"/>
          <w:lang w:eastAsia="en-US"/>
        </w:rPr>
        <w:t>Commensurate with experience</w:t>
      </w:r>
    </w:p>
    <w:p w:rsidR="00F97BA7" w:rsidRPr="0013354D" w:rsidRDefault="00F97BA7" w:rsidP="00F97BA7">
      <w:pPr>
        <w:autoSpaceDE w:val="0"/>
        <w:autoSpaceDN w:val="0"/>
        <w:adjustRightInd w:val="0"/>
        <w:ind w:left="1276" w:hanging="1276"/>
        <w:rPr>
          <w:rFonts w:ascii="Arial" w:hAnsi="Arial" w:cs="Arial"/>
          <w:b/>
          <w:bCs/>
          <w:color w:val="000000"/>
          <w:sz w:val="8"/>
          <w:szCs w:val="8"/>
          <w:lang w:eastAsia="en-US"/>
        </w:rPr>
      </w:pPr>
    </w:p>
    <w:p w:rsidR="00743B18" w:rsidRDefault="00853C94" w:rsidP="00F97BA7">
      <w:pPr>
        <w:autoSpaceDE w:val="0"/>
        <w:autoSpaceDN w:val="0"/>
        <w:adjustRightInd w:val="0"/>
        <w:ind w:left="1276" w:hanging="1276"/>
        <w:rPr>
          <w:rFonts w:ascii="Arial" w:hAnsi="Arial" w:cs="Arial"/>
          <w:b/>
          <w:bCs/>
          <w:color w:val="000000"/>
          <w:szCs w:val="22"/>
          <w:lang w:eastAsia="en-US"/>
        </w:rPr>
      </w:pPr>
      <w:r w:rsidRPr="00743B18">
        <w:rPr>
          <w:rFonts w:ascii="Arial" w:hAnsi="Arial" w:cs="Arial"/>
          <w:b/>
          <w:bCs/>
          <w:color w:val="000000"/>
          <w:szCs w:val="22"/>
          <w:lang w:eastAsia="en-US"/>
        </w:rPr>
        <w:t xml:space="preserve">Package: </w:t>
      </w:r>
      <w:r w:rsidR="00F97BA7" w:rsidRPr="00743B18">
        <w:rPr>
          <w:rFonts w:ascii="Arial" w:hAnsi="Arial" w:cs="Arial"/>
          <w:b/>
          <w:bCs/>
          <w:color w:val="000000"/>
          <w:szCs w:val="22"/>
          <w:lang w:eastAsia="en-US"/>
        </w:rPr>
        <w:tab/>
      </w:r>
    </w:p>
    <w:p w:rsidR="00743B18" w:rsidRPr="00743B18" w:rsidRDefault="00743B18" w:rsidP="00F97BA7">
      <w:pPr>
        <w:autoSpaceDE w:val="0"/>
        <w:autoSpaceDN w:val="0"/>
        <w:adjustRightInd w:val="0"/>
        <w:ind w:left="1276" w:hanging="1276"/>
        <w:rPr>
          <w:rFonts w:ascii="Arial" w:hAnsi="Arial" w:cs="Arial"/>
          <w:b/>
          <w:bCs/>
          <w:color w:val="000000"/>
          <w:sz w:val="8"/>
          <w:szCs w:val="8"/>
          <w:lang w:eastAsia="en-US"/>
        </w:rPr>
      </w:pPr>
    </w:p>
    <w:p w:rsidR="00853C94" w:rsidRPr="00743B18" w:rsidRDefault="00E9454A" w:rsidP="00743B18">
      <w:pPr>
        <w:rPr>
          <w:rFonts w:ascii="Arial" w:hAnsi="Arial" w:cs="Arial"/>
        </w:rPr>
      </w:pPr>
      <w:r w:rsidRPr="00743B18">
        <w:rPr>
          <w:rFonts w:ascii="Arial" w:hAnsi="Arial" w:cs="Arial"/>
        </w:rPr>
        <w:t>Probation period of three months, e</w:t>
      </w:r>
      <w:r w:rsidR="00853C94" w:rsidRPr="00743B18">
        <w:rPr>
          <w:rFonts w:ascii="Arial" w:hAnsi="Arial" w:cs="Arial"/>
        </w:rPr>
        <w:t>mployer</w:t>
      </w:r>
      <w:r w:rsidR="00F97BA7" w:rsidRPr="00743B18">
        <w:rPr>
          <w:rFonts w:ascii="Arial" w:hAnsi="Arial" w:cs="Arial"/>
        </w:rPr>
        <w:t xml:space="preserve"> contribution to superannuation</w:t>
      </w:r>
      <w:r w:rsidR="00B01FDC" w:rsidRPr="00743B18">
        <w:rPr>
          <w:rFonts w:ascii="Arial" w:hAnsi="Arial" w:cs="Arial"/>
        </w:rPr>
        <w:t xml:space="preserve"> as per ATO guidelines</w:t>
      </w:r>
      <w:r w:rsidR="00F97BA7" w:rsidRPr="00743B18">
        <w:rPr>
          <w:rFonts w:ascii="Arial" w:hAnsi="Arial" w:cs="Arial"/>
        </w:rPr>
        <w:t xml:space="preserve">, </w:t>
      </w:r>
      <w:r w:rsidR="00853C94" w:rsidRPr="00743B18">
        <w:rPr>
          <w:rFonts w:ascii="Arial" w:hAnsi="Arial" w:cs="Arial"/>
        </w:rPr>
        <w:t>20 holiday days per annum accrued pro</w:t>
      </w:r>
      <w:r w:rsidR="00F97BA7" w:rsidRPr="00743B18">
        <w:rPr>
          <w:rFonts w:ascii="Arial" w:hAnsi="Arial" w:cs="Arial"/>
        </w:rPr>
        <w:t xml:space="preserve"> rata, with 17.5% holiday leave loading</w:t>
      </w:r>
      <w:r w:rsidRPr="00743B18">
        <w:rPr>
          <w:rFonts w:ascii="Arial" w:hAnsi="Arial" w:cs="Arial"/>
        </w:rPr>
        <w:t xml:space="preserve"> after one year’s service</w:t>
      </w:r>
      <w:r w:rsidR="00F97BA7" w:rsidRPr="00743B18">
        <w:rPr>
          <w:rFonts w:ascii="Arial" w:hAnsi="Arial" w:cs="Arial"/>
        </w:rPr>
        <w:t xml:space="preserve">, </w:t>
      </w:r>
      <w:r w:rsidR="00853C94" w:rsidRPr="00743B18">
        <w:rPr>
          <w:rFonts w:ascii="Arial" w:hAnsi="Arial" w:cs="Arial"/>
        </w:rPr>
        <w:t>10 days sick leave per annum pro rata</w:t>
      </w:r>
      <w:r w:rsidR="0006307B">
        <w:rPr>
          <w:rFonts w:ascii="Arial" w:hAnsi="Arial" w:cs="Arial"/>
        </w:rPr>
        <w:t>.</w:t>
      </w:r>
    </w:p>
    <w:p w:rsidR="00F97BA7" w:rsidRPr="0013354D" w:rsidRDefault="00F97BA7" w:rsidP="00F97BA7">
      <w:pPr>
        <w:autoSpaceDE w:val="0"/>
        <w:autoSpaceDN w:val="0"/>
        <w:adjustRightInd w:val="0"/>
        <w:ind w:left="1276" w:hanging="1276"/>
        <w:rPr>
          <w:rFonts w:ascii="Arial" w:hAnsi="Arial" w:cs="Arial"/>
          <w:b/>
          <w:bCs/>
          <w:color w:val="000000"/>
          <w:sz w:val="8"/>
          <w:szCs w:val="8"/>
          <w:lang w:eastAsia="en-US"/>
        </w:rPr>
      </w:pPr>
    </w:p>
    <w:p w:rsidR="00853C94" w:rsidRPr="00743B18" w:rsidRDefault="00853C94" w:rsidP="00F97BA7">
      <w:pPr>
        <w:autoSpaceDE w:val="0"/>
        <w:autoSpaceDN w:val="0"/>
        <w:adjustRightInd w:val="0"/>
        <w:ind w:left="1276" w:hanging="1276"/>
        <w:rPr>
          <w:rFonts w:ascii="Arial" w:hAnsi="Arial" w:cs="Arial"/>
          <w:color w:val="000000"/>
          <w:szCs w:val="22"/>
          <w:lang w:eastAsia="en-US"/>
        </w:rPr>
      </w:pPr>
      <w:r w:rsidRPr="00743B18">
        <w:rPr>
          <w:rFonts w:ascii="Arial" w:hAnsi="Arial" w:cs="Arial"/>
          <w:b/>
          <w:bCs/>
          <w:color w:val="000000"/>
          <w:szCs w:val="22"/>
          <w:lang w:eastAsia="en-US"/>
        </w:rPr>
        <w:t>Reporting to</w:t>
      </w:r>
      <w:r w:rsidR="00743B18">
        <w:rPr>
          <w:rFonts w:ascii="Arial" w:hAnsi="Arial" w:cs="Arial"/>
          <w:color w:val="000000"/>
          <w:szCs w:val="22"/>
          <w:lang w:eastAsia="en-US"/>
        </w:rPr>
        <w:t>:</w:t>
      </w:r>
      <w:r w:rsidR="00743B18">
        <w:rPr>
          <w:rFonts w:ascii="Arial" w:hAnsi="Arial" w:cs="Arial"/>
          <w:color w:val="000000"/>
          <w:szCs w:val="22"/>
          <w:lang w:eastAsia="en-US"/>
        </w:rPr>
        <w:tab/>
      </w:r>
      <w:r w:rsidR="00597155" w:rsidRPr="00743B18">
        <w:rPr>
          <w:rFonts w:ascii="Arial" w:hAnsi="Arial" w:cs="Arial"/>
          <w:color w:val="000000"/>
          <w:szCs w:val="22"/>
          <w:lang w:eastAsia="en-US"/>
        </w:rPr>
        <w:t>Artistic Director/CEO</w:t>
      </w:r>
      <w:r w:rsidR="009355B3" w:rsidRPr="00743B18">
        <w:rPr>
          <w:rFonts w:ascii="Arial" w:hAnsi="Arial" w:cs="Arial"/>
          <w:color w:val="000000"/>
          <w:szCs w:val="22"/>
          <w:lang w:eastAsia="en-US"/>
        </w:rPr>
        <w:t xml:space="preserve"> (AD/CEO)</w:t>
      </w:r>
    </w:p>
    <w:p w:rsidR="00F97BA7" w:rsidRPr="0013354D" w:rsidRDefault="00F97BA7" w:rsidP="00F97BA7">
      <w:pPr>
        <w:autoSpaceDE w:val="0"/>
        <w:autoSpaceDN w:val="0"/>
        <w:adjustRightInd w:val="0"/>
        <w:ind w:left="1276" w:hanging="1276"/>
        <w:rPr>
          <w:rFonts w:ascii="Arial" w:hAnsi="Arial" w:cs="Arial"/>
          <w:b/>
          <w:bCs/>
          <w:color w:val="000000"/>
          <w:sz w:val="8"/>
          <w:szCs w:val="8"/>
          <w:lang w:eastAsia="en-US"/>
        </w:rPr>
      </w:pPr>
    </w:p>
    <w:p w:rsidR="00853C94" w:rsidRPr="00743B18" w:rsidRDefault="00853C94" w:rsidP="00F97BA7">
      <w:pPr>
        <w:autoSpaceDE w:val="0"/>
        <w:autoSpaceDN w:val="0"/>
        <w:adjustRightInd w:val="0"/>
        <w:ind w:left="1276" w:hanging="1276"/>
        <w:rPr>
          <w:rFonts w:ascii="Arial" w:hAnsi="Arial" w:cs="Arial"/>
          <w:color w:val="000000"/>
          <w:szCs w:val="22"/>
          <w:lang w:eastAsia="en-US"/>
        </w:rPr>
      </w:pPr>
      <w:r w:rsidRPr="00743B18">
        <w:rPr>
          <w:rFonts w:ascii="Arial" w:hAnsi="Arial" w:cs="Arial"/>
          <w:b/>
          <w:bCs/>
          <w:color w:val="000000"/>
          <w:szCs w:val="22"/>
          <w:lang w:eastAsia="en-US"/>
        </w:rPr>
        <w:t xml:space="preserve">Deadline: </w:t>
      </w:r>
      <w:r w:rsidR="00743B18">
        <w:rPr>
          <w:rFonts w:ascii="Arial" w:hAnsi="Arial" w:cs="Arial"/>
          <w:b/>
          <w:bCs/>
          <w:color w:val="000000"/>
          <w:szCs w:val="22"/>
          <w:lang w:eastAsia="en-US"/>
        </w:rPr>
        <w:tab/>
      </w:r>
      <w:r w:rsidR="00743B18">
        <w:rPr>
          <w:rFonts w:ascii="Arial" w:hAnsi="Arial" w:cs="Arial"/>
          <w:b/>
          <w:bCs/>
          <w:color w:val="000000"/>
          <w:szCs w:val="22"/>
          <w:lang w:eastAsia="en-US"/>
        </w:rPr>
        <w:tab/>
      </w:r>
      <w:r w:rsidRPr="00743B18">
        <w:rPr>
          <w:rFonts w:ascii="Arial" w:hAnsi="Arial" w:cs="Arial"/>
          <w:color w:val="000000"/>
          <w:szCs w:val="22"/>
          <w:lang w:eastAsia="en-US"/>
        </w:rPr>
        <w:t xml:space="preserve">Applications close </w:t>
      </w:r>
      <w:r w:rsidR="003166A1">
        <w:rPr>
          <w:rFonts w:ascii="Arial" w:hAnsi="Arial" w:cs="Arial"/>
          <w:color w:val="000000"/>
          <w:szCs w:val="22"/>
          <w:lang w:eastAsia="en-US"/>
        </w:rPr>
        <w:t>Wednes</w:t>
      </w:r>
      <w:r w:rsidR="00597155" w:rsidRPr="00743B18">
        <w:rPr>
          <w:rFonts w:ascii="Arial" w:hAnsi="Arial" w:cs="Arial"/>
          <w:color w:val="000000"/>
          <w:szCs w:val="22"/>
          <w:lang w:eastAsia="en-US"/>
        </w:rPr>
        <w:t xml:space="preserve">day </w:t>
      </w:r>
      <w:r w:rsidR="003166A1">
        <w:rPr>
          <w:rFonts w:ascii="Arial" w:hAnsi="Arial" w:cs="Arial"/>
          <w:color w:val="000000"/>
          <w:szCs w:val="22"/>
          <w:lang w:eastAsia="en-US"/>
        </w:rPr>
        <w:t>21</w:t>
      </w:r>
      <w:r w:rsidR="00176364" w:rsidRPr="00743B18">
        <w:rPr>
          <w:rFonts w:ascii="Arial" w:hAnsi="Arial" w:cs="Arial"/>
          <w:color w:val="000000"/>
          <w:szCs w:val="22"/>
          <w:lang w:eastAsia="en-US"/>
        </w:rPr>
        <w:t xml:space="preserve"> August</w:t>
      </w:r>
      <w:r w:rsidR="003166A1">
        <w:rPr>
          <w:rFonts w:ascii="Arial" w:hAnsi="Arial" w:cs="Arial"/>
          <w:color w:val="000000"/>
          <w:szCs w:val="22"/>
          <w:lang w:eastAsia="en-US"/>
        </w:rPr>
        <w:t xml:space="preserve"> 2019</w:t>
      </w:r>
    </w:p>
    <w:p w:rsidR="00F97BA7" w:rsidRPr="0013354D" w:rsidRDefault="00F97BA7" w:rsidP="00F97BA7">
      <w:pPr>
        <w:autoSpaceDE w:val="0"/>
        <w:autoSpaceDN w:val="0"/>
        <w:adjustRightInd w:val="0"/>
        <w:ind w:left="1276" w:hanging="1276"/>
        <w:rPr>
          <w:rFonts w:ascii="Arial" w:hAnsi="Arial" w:cs="Arial"/>
          <w:b/>
          <w:bCs/>
          <w:color w:val="000000"/>
          <w:sz w:val="8"/>
          <w:szCs w:val="8"/>
          <w:lang w:eastAsia="en-US"/>
        </w:rPr>
      </w:pPr>
    </w:p>
    <w:p w:rsidR="00853C94" w:rsidRPr="0013354D" w:rsidRDefault="00853C94" w:rsidP="00F97BA7">
      <w:pPr>
        <w:autoSpaceDE w:val="0"/>
        <w:autoSpaceDN w:val="0"/>
        <w:adjustRightInd w:val="0"/>
        <w:ind w:left="1276" w:hanging="1276"/>
        <w:rPr>
          <w:rFonts w:ascii="Arial" w:hAnsi="Arial" w:cs="Arial"/>
          <w:color w:val="000000"/>
          <w:sz w:val="8"/>
          <w:szCs w:val="8"/>
          <w:lang w:eastAsia="en-US"/>
        </w:rPr>
      </w:pPr>
      <w:r w:rsidRPr="00743B18">
        <w:rPr>
          <w:rFonts w:ascii="Arial" w:hAnsi="Arial" w:cs="Arial"/>
          <w:b/>
          <w:bCs/>
          <w:color w:val="000000"/>
          <w:szCs w:val="22"/>
          <w:lang w:eastAsia="en-US"/>
        </w:rPr>
        <w:t xml:space="preserve">Starting: </w:t>
      </w:r>
      <w:r w:rsidR="00F97BA7" w:rsidRPr="00743B18">
        <w:rPr>
          <w:rFonts w:ascii="Arial" w:hAnsi="Arial" w:cs="Arial"/>
          <w:b/>
          <w:bCs/>
          <w:color w:val="000000"/>
          <w:szCs w:val="22"/>
          <w:lang w:eastAsia="en-US"/>
        </w:rPr>
        <w:tab/>
      </w:r>
      <w:r w:rsidR="00743B18">
        <w:rPr>
          <w:rFonts w:ascii="Arial" w:hAnsi="Arial" w:cs="Arial"/>
          <w:b/>
          <w:bCs/>
          <w:color w:val="000000"/>
          <w:szCs w:val="22"/>
          <w:lang w:eastAsia="en-US"/>
        </w:rPr>
        <w:tab/>
      </w:r>
      <w:r w:rsidRPr="00743B18">
        <w:rPr>
          <w:rFonts w:ascii="Arial" w:hAnsi="Arial" w:cs="Arial"/>
          <w:color w:val="000000"/>
          <w:szCs w:val="22"/>
          <w:lang w:eastAsia="en-US"/>
        </w:rPr>
        <w:t>ASAP</w:t>
      </w:r>
      <w:bookmarkStart w:id="0" w:name="_GoBack"/>
      <w:bookmarkEnd w:id="0"/>
      <w:r w:rsidR="00F97BA7" w:rsidRPr="00743B18">
        <w:rPr>
          <w:rFonts w:ascii="Arial" w:hAnsi="Arial" w:cs="Arial"/>
          <w:color w:val="000000"/>
          <w:szCs w:val="22"/>
          <w:lang w:eastAsia="en-US"/>
        </w:rPr>
        <w:br/>
      </w:r>
    </w:p>
    <w:p w:rsidR="0013354D" w:rsidRPr="0013354D" w:rsidRDefault="00853C94" w:rsidP="0013354D">
      <w:pPr>
        <w:autoSpaceDE w:val="0"/>
        <w:autoSpaceDN w:val="0"/>
        <w:adjustRightInd w:val="0"/>
        <w:rPr>
          <w:rFonts w:ascii="Arial" w:hAnsi="Arial" w:cs="Arial"/>
          <w:b/>
          <w:bCs/>
          <w:color w:val="000000"/>
          <w:szCs w:val="22"/>
          <w:lang w:eastAsia="en-US"/>
        </w:rPr>
      </w:pPr>
      <w:r w:rsidRPr="0013354D">
        <w:rPr>
          <w:rFonts w:ascii="Arial" w:hAnsi="Arial" w:cs="Arial"/>
          <w:b/>
          <w:bCs/>
          <w:color w:val="000000"/>
          <w:szCs w:val="22"/>
          <w:lang w:eastAsia="en-US"/>
        </w:rPr>
        <w:t xml:space="preserve">Applications must: </w:t>
      </w:r>
      <w:r w:rsidR="0013354D" w:rsidRPr="0013354D">
        <w:rPr>
          <w:rFonts w:ascii="Arial" w:hAnsi="Arial" w:cs="Arial"/>
          <w:b/>
          <w:bCs/>
          <w:color w:val="000000"/>
          <w:szCs w:val="22"/>
          <w:lang w:eastAsia="en-US"/>
        </w:rPr>
        <w:tab/>
      </w:r>
      <w:r w:rsidR="0013354D" w:rsidRPr="0013354D">
        <w:rPr>
          <w:rFonts w:ascii="Arial" w:hAnsi="Arial" w:cs="Arial"/>
          <w:bCs/>
          <w:color w:val="000000"/>
          <w:szCs w:val="22"/>
          <w:lang w:eastAsia="en-US"/>
        </w:rPr>
        <w:t xml:space="preserve">- </w:t>
      </w:r>
      <w:r w:rsidR="00743B18" w:rsidRPr="0013354D">
        <w:rPr>
          <w:rFonts w:ascii="Arial" w:hAnsi="Arial" w:cs="Arial"/>
          <w:color w:val="000000"/>
          <w:szCs w:val="22"/>
          <w:lang w:eastAsia="en-US"/>
        </w:rPr>
        <w:t>Address the selection criteria</w:t>
      </w:r>
    </w:p>
    <w:p w:rsidR="0013354D" w:rsidRPr="0013354D" w:rsidRDefault="0013354D" w:rsidP="0013354D">
      <w:pPr>
        <w:autoSpaceDE w:val="0"/>
        <w:autoSpaceDN w:val="0"/>
        <w:adjustRightInd w:val="0"/>
        <w:ind w:left="1440" w:firstLine="720"/>
        <w:rPr>
          <w:rFonts w:ascii="Arial" w:hAnsi="Arial" w:cs="Arial"/>
          <w:b/>
          <w:bCs/>
          <w:color w:val="000000"/>
          <w:szCs w:val="22"/>
          <w:lang w:eastAsia="en-US"/>
        </w:rPr>
      </w:pPr>
      <w:r>
        <w:rPr>
          <w:rFonts w:ascii="Arial" w:hAnsi="Arial" w:cs="Arial"/>
          <w:color w:val="000000"/>
          <w:szCs w:val="22"/>
          <w:lang w:eastAsia="en-US"/>
        </w:rPr>
        <w:t xml:space="preserve">- </w:t>
      </w:r>
      <w:r w:rsidR="00743B18" w:rsidRPr="0013354D">
        <w:rPr>
          <w:rFonts w:ascii="Arial" w:hAnsi="Arial" w:cs="Arial"/>
          <w:color w:val="000000"/>
          <w:szCs w:val="22"/>
          <w:lang w:eastAsia="en-US"/>
        </w:rPr>
        <w:t>Include a resume</w:t>
      </w:r>
    </w:p>
    <w:p w:rsidR="00853C94" w:rsidRPr="0013354D" w:rsidRDefault="0013354D" w:rsidP="0013354D">
      <w:pPr>
        <w:autoSpaceDE w:val="0"/>
        <w:autoSpaceDN w:val="0"/>
        <w:adjustRightInd w:val="0"/>
        <w:ind w:left="1440" w:firstLine="720"/>
        <w:rPr>
          <w:rFonts w:ascii="Arial" w:hAnsi="Arial" w:cs="Arial"/>
          <w:b/>
          <w:bCs/>
          <w:color w:val="000000"/>
          <w:szCs w:val="22"/>
          <w:lang w:eastAsia="en-US"/>
        </w:rPr>
      </w:pPr>
      <w:r>
        <w:rPr>
          <w:rFonts w:ascii="Arial" w:hAnsi="Arial" w:cs="Arial"/>
          <w:color w:val="000000"/>
          <w:szCs w:val="22"/>
          <w:lang w:eastAsia="en-US"/>
        </w:rPr>
        <w:t xml:space="preserve">- </w:t>
      </w:r>
      <w:r w:rsidR="00853C94" w:rsidRPr="0013354D">
        <w:rPr>
          <w:rFonts w:ascii="Arial" w:hAnsi="Arial" w:cs="Arial"/>
          <w:color w:val="000000"/>
          <w:szCs w:val="22"/>
          <w:lang w:eastAsia="en-US"/>
        </w:rPr>
        <w:t>Include the names and daytime contacts of two referees</w:t>
      </w:r>
    </w:p>
    <w:p w:rsidR="00F97BA7" w:rsidRPr="0013354D" w:rsidRDefault="00F97BA7" w:rsidP="00F97BA7">
      <w:pPr>
        <w:autoSpaceDE w:val="0"/>
        <w:autoSpaceDN w:val="0"/>
        <w:adjustRightInd w:val="0"/>
        <w:ind w:left="1276" w:hanging="1276"/>
        <w:rPr>
          <w:rFonts w:ascii="Arial" w:hAnsi="Arial" w:cs="Arial"/>
          <w:b/>
          <w:bCs/>
          <w:color w:val="000000"/>
          <w:sz w:val="8"/>
          <w:szCs w:val="8"/>
          <w:lang w:eastAsia="en-US"/>
        </w:rPr>
      </w:pPr>
    </w:p>
    <w:p w:rsidR="00E9454A" w:rsidRPr="00743B18" w:rsidRDefault="00853C94" w:rsidP="006442B4">
      <w:pPr>
        <w:autoSpaceDE w:val="0"/>
        <w:autoSpaceDN w:val="0"/>
        <w:adjustRightInd w:val="0"/>
        <w:ind w:left="1440" w:hanging="1440"/>
        <w:rPr>
          <w:rFonts w:ascii="Arial" w:hAnsi="Arial" w:cs="Arial"/>
          <w:color w:val="000000"/>
          <w:szCs w:val="22"/>
          <w:lang w:eastAsia="en-US"/>
        </w:rPr>
      </w:pPr>
      <w:r w:rsidRPr="00743B18">
        <w:rPr>
          <w:rFonts w:ascii="Arial" w:hAnsi="Arial" w:cs="Arial"/>
          <w:b/>
          <w:bCs/>
          <w:color w:val="000000"/>
          <w:szCs w:val="22"/>
          <w:lang w:eastAsia="en-US"/>
        </w:rPr>
        <w:t xml:space="preserve">Forward to: </w:t>
      </w:r>
      <w:r w:rsidR="006442B4">
        <w:rPr>
          <w:rFonts w:ascii="Arial" w:hAnsi="Arial" w:cs="Arial"/>
          <w:b/>
          <w:bCs/>
          <w:color w:val="000000"/>
          <w:szCs w:val="22"/>
          <w:lang w:eastAsia="en-US"/>
        </w:rPr>
        <w:tab/>
      </w:r>
      <w:r w:rsidR="00B8401E" w:rsidRPr="00743B18">
        <w:rPr>
          <w:rFonts w:ascii="Arial" w:hAnsi="Arial" w:cs="Arial"/>
          <w:color w:val="000000"/>
          <w:szCs w:val="22"/>
          <w:lang w:eastAsia="en-US"/>
        </w:rPr>
        <w:t>Guy Boyce, Artistic Director</w:t>
      </w:r>
      <w:r w:rsidR="00597155" w:rsidRPr="00743B18">
        <w:rPr>
          <w:rFonts w:ascii="Arial" w:hAnsi="Arial" w:cs="Arial"/>
          <w:color w:val="000000"/>
          <w:szCs w:val="22"/>
          <w:lang w:eastAsia="en-US"/>
        </w:rPr>
        <w:t>/CEO</w:t>
      </w:r>
      <w:r w:rsidR="00743B18">
        <w:rPr>
          <w:rFonts w:ascii="Arial" w:hAnsi="Arial" w:cs="Arial"/>
          <w:color w:val="000000"/>
          <w:szCs w:val="22"/>
          <w:lang w:eastAsia="en-US"/>
        </w:rPr>
        <w:br/>
        <w:t xml:space="preserve">PO Box 1049, </w:t>
      </w:r>
      <w:r w:rsidR="00F97BA7" w:rsidRPr="00743B18">
        <w:rPr>
          <w:rFonts w:ascii="Arial" w:hAnsi="Arial" w:cs="Arial"/>
          <w:color w:val="000000"/>
          <w:szCs w:val="22"/>
          <w:lang w:eastAsia="en-US"/>
        </w:rPr>
        <w:t>Mandurah WA 6210</w:t>
      </w:r>
      <w:r w:rsidR="00F97BA7" w:rsidRPr="00743B18">
        <w:rPr>
          <w:rFonts w:ascii="Arial" w:hAnsi="Arial" w:cs="Arial"/>
          <w:color w:val="000000"/>
          <w:szCs w:val="22"/>
          <w:lang w:eastAsia="en-US"/>
        </w:rPr>
        <w:br/>
      </w:r>
      <w:r w:rsidR="00CE666A" w:rsidRPr="00743B18">
        <w:rPr>
          <w:rFonts w:ascii="Arial" w:hAnsi="Arial" w:cs="Arial"/>
          <w:color w:val="000000"/>
          <w:szCs w:val="22"/>
          <w:lang w:eastAsia="en-US"/>
        </w:rPr>
        <w:t>o</w:t>
      </w:r>
      <w:r w:rsidRPr="00743B18">
        <w:rPr>
          <w:rFonts w:ascii="Arial" w:hAnsi="Arial" w:cs="Arial"/>
          <w:color w:val="000000"/>
          <w:szCs w:val="22"/>
          <w:lang w:eastAsia="en-US"/>
        </w:rPr>
        <w:t xml:space="preserve">r </w:t>
      </w:r>
      <w:r w:rsidR="00E9454A" w:rsidRPr="006442B4">
        <w:rPr>
          <w:rStyle w:val="Hyperlink"/>
          <w:rFonts w:ascii="Arial" w:hAnsi="Arial" w:cs="Arial"/>
          <w:color w:val="auto"/>
          <w:szCs w:val="22"/>
          <w:u w:val="none"/>
          <w:lang w:eastAsia="en-US"/>
        </w:rPr>
        <w:t>guy.boyce@manpac.com.au</w:t>
      </w:r>
    </w:p>
    <w:p w:rsidR="00CE666A" w:rsidRPr="00743B18" w:rsidRDefault="00CE666A" w:rsidP="00E9454A">
      <w:pPr>
        <w:autoSpaceDE w:val="0"/>
        <w:autoSpaceDN w:val="0"/>
        <w:adjustRightInd w:val="0"/>
        <w:ind w:left="1276" w:hanging="1276"/>
        <w:rPr>
          <w:rFonts w:ascii="Arial" w:hAnsi="Arial" w:cs="Arial"/>
          <w:b/>
          <w:bCs/>
          <w:szCs w:val="22"/>
        </w:rPr>
      </w:pPr>
    </w:p>
    <w:p w:rsidR="00F84CD2" w:rsidRPr="00743B18" w:rsidRDefault="00F84CD2" w:rsidP="00E9454A">
      <w:pPr>
        <w:autoSpaceDE w:val="0"/>
        <w:autoSpaceDN w:val="0"/>
        <w:adjustRightInd w:val="0"/>
        <w:ind w:left="1276" w:hanging="1276"/>
        <w:rPr>
          <w:rFonts w:ascii="Arial" w:hAnsi="Arial" w:cs="Arial"/>
          <w:color w:val="000000"/>
          <w:szCs w:val="22"/>
          <w:lang w:eastAsia="en-US"/>
        </w:rPr>
      </w:pPr>
      <w:r w:rsidRPr="00743B18">
        <w:rPr>
          <w:rFonts w:ascii="Arial" w:hAnsi="Arial" w:cs="Arial"/>
          <w:b/>
          <w:bCs/>
          <w:szCs w:val="22"/>
        </w:rPr>
        <w:t>SELECTION CRITERIA</w:t>
      </w:r>
    </w:p>
    <w:p w:rsidR="00F84CD2" w:rsidRPr="0013354D" w:rsidRDefault="00F84CD2" w:rsidP="00F84CD2">
      <w:pPr>
        <w:autoSpaceDE w:val="0"/>
        <w:autoSpaceDN w:val="0"/>
        <w:adjustRightInd w:val="0"/>
        <w:rPr>
          <w:rFonts w:ascii="Arial" w:hAnsi="Arial" w:cs="Arial"/>
          <w:b/>
          <w:bCs/>
          <w:sz w:val="8"/>
          <w:szCs w:val="8"/>
        </w:rPr>
      </w:pPr>
    </w:p>
    <w:p w:rsidR="00F84CD2" w:rsidRPr="006442B4" w:rsidRDefault="00F84CD2" w:rsidP="00F84CD2">
      <w:pPr>
        <w:autoSpaceDE w:val="0"/>
        <w:autoSpaceDN w:val="0"/>
        <w:adjustRightInd w:val="0"/>
        <w:rPr>
          <w:rFonts w:ascii="Arial" w:hAnsi="Arial" w:cs="Arial"/>
          <w:b/>
          <w:bCs/>
          <w:sz w:val="8"/>
          <w:szCs w:val="8"/>
        </w:rPr>
      </w:pPr>
      <w:r w:rsidRPr="00743B18">
        <w:rPr>
          <w:rFonts w:ascii="Arial" w:hAnsi="Arial" w:cs="Arial"/>
          <w:b/>
          <w:bCs/>
          <w:szCs w:val="22"/>
        </w:rPr>
        <w:t>Skills</w:t>
      </w:r>
      <w:r w:rsidR="006442B4">
        <w:rPr>
          <w:rFonts w:ascii="Arial" w:hAnsi="Arial" w:cs="Arial"/>
          <w:b/>
          <w:bCs/>
          <w:szCs w:val="22"/>
        </w:rPr>
        <w:br/>
      </w:r>
    </w:p>
    <w:p w:rsidR="00F84CD2" w:rsidRPr="00743B18" w:rsidRDefault="00F87A4A" w:rsidP="006442B4">
      <w:pPr>
        <w:pStyle w:val="ListParagraph"/>
        <w:numPr>
          <w:ilvl w:val="0"/>
          <w:numId w:val="2"/>
        </w:numPr>
        <w:autoSpaceDE w:val="0"/>
        <w:autoSpaceDN w:val="0"/>
        <w:adjustRightInd w:val="0"/>
        <w:ind w:left="360"/>
        <w:rPr>
          <w:rFonts w:ascii="Arial" w:hAnsi="Arial" w:cs="Arial"/>
          <w:szCs w:val="22"/>
        </w:rPr>
      </w:pPr>
      <w:r w:rsidRPr="00743B18">
        <w:rPr>
          <w:rFonts w:ascii="Arial" w:hAnsi="Arial" w:cs="Arial"/>
          <w:szCs w:val="22"/>
        </w:rPr>
        <w:t>Good</w:t>
      </w:r>
      <w:r w:rsidR="00F84CD2" w:rsidRPr="00743B18">
        <w:rPr>
          <w:rFonts w:ascii="Arial" w:hAnsi="Arial" w:cs="Arial"/>
          <w:szCs w:val="22"/>
        </w:rPr>
        <w:t xml:space="preserve"> written, oral, presentation and interpersonal communication skills with a strong</w:t>
      </w:r>
      <w:r w:rsidR="00DB1CEA" w:rsidRPr="00743B18">
        <w:rPr>
          <w:rFonts w:ascii="Arial" w:hAnsi="Arial" w:cs="Arial"/>
          <w:szCs w:val="22"/>
        </w:rPr>
        <w:t xml:space="preserve"> </w:t>
      </w:r>
      <w:r w:rsidR="00F84CD2" w:rsidRPr="00743B18">
        <w:rPr>
          <w:rFonts w:ascii="Arial" w:hAnsi="Arial" w:cs="Arial"/>
          <w:szCs w:val="22"/>
        </w:rPr>
        <w:t>attention to detail</w:t>
      </w:r>
      <w:r w:rsidR="00DB1CEA" w:rsidRPr="00743B18">
        <w:rPr>
          <w:rFonts w:ascii="Arial" w:hAnsi="Arial" w:cs="Arial"/>
          <w:szCs w:val="22"/>
        </w:rPr>
        <w:t>;</w:t>
      </w:r>
    </w:p>
    <w:p w:rsidR="00F22483" w:rsidRPr="00743B18" w:rsidRDefault="006161D9" w:rsidP="006442B4">
      <w:pPr>
        <w:pStyle w:val="ListParagraph"/>
        <w:numPr>
          <w:ilvl w:val="0"/>
          <w:numId w:val="4"/>
        </w:numPr>
        <w:ind w:left="360"/>
        <w:rPr>
          <w:rFonts w:ascii="Arial" w:hAnsi="Arial" w:cs="Arial"/>
          <w:szCs w:val="22"/>
        </w:rPr>
      </w:pPr>
      <w:r w:rsidRPr="00743B18">
        <w:rPr>
          <w:rFonts w:ascii="Arial" w:hAnsi="Arial" w:cs="Arial"/>
          <w:szCs w:val="22"/>
          <w:lang w:eastAsia="en-US"/>
        </w:rPr>
        <w:t>Established capacity to work productively and co-opera</w:t>
      </w:r>
      <w:r w:rsidR="009355B3" w:rsidRPr="00743B18">
        <w:rPr>
          <w:rFonts w:ascii="Arial" w:hAnsi="Arial" w:cs="Arial"/>
          <w:szCs w:val="22"/>
          <w:lang w:eastAsia="en-US"/>
        </w:rPr>
        <w:t>tively in a small, dynamic team;</w:t>
      </w:r>
    </w:p>
    <w:p w:rsidR="00B3740A" w:rsidRPr="00743B18" w:rsidRDefault="00F87A4A" w:rsidP="006442B4">
      <w:pPr>
        <w:pStyle w:val="ListParagraph"/>
        <w:numPr>
          <w:ilvl w:val="0"/>
          <w:numId w:val="4"/>
        </w:numPr>
        <w:ind w:left="360"/>
        <w:rPr>
          <w:rFonts w:ascii="Arial" w:hAnsi="Arial" w:cs="Arial"/>
          <w:szCs w:val="22"/>
        </w:rPr>
      </w:pPr>
      <w:r w:rsidRPr="00743B18">
        <w:rPr>
          <w:rFonts w:ascii="Arial" w:hAnsi="Arial" w:cs="Arial"/>
          <w:color w:val="000000"/>
          <w:szCs w:val="22"/>
        </w:rPr>
        <w:t>E</w:t>
      </w:r>
      <w:r w:rsidR="00F22483" w:rsidRPr="00743B18">
        <w:rPr>
          <w:rFonts w:ascii="Arial" w:hAnsi="Arial" w:cs="Arial"/>
          <w:color w:val="000000"/>
          <w:szCs w:val="22"/>
        </w:rPr>
        <w:t>njoy engaging with the wide range of Centre stakeholders</w:t>
      </w:r>
      <w:r w:rsidR="00B3740A" w:rsidRPr="00743B18">
        <w:rPr>
          <w:rFonts w:ascii="Arial" w:hAnsi="Arial" w:cs="Arial"/>
          <w:color w:val="000000"/>
          <w:szCs w:val="22"/>
        </w:rPr>
        <w:t>;</w:t>
      </w:r>
    </w:p>
    <w:p w:rsidR="0013354D" w:rsidRDefault="00821578" w:rsidP="0013354D">
      <w:pPr>
        <w:pStyle w:val="ListParagraph"/>
        <w:numPr>
          <w:ilvl w:val="0"/>
          <w:numId w:val="4"/>
        </w:numPr>
        <w:ind w:left="360"/>
        <w:rPr>
          <w:rFonts w:ascii="Arial" w:hAnsi="Arial" w:cs="Arial"/>
          <w:szCs w:val="22"/>
        </w:rPr>
      </w:pPr>
      <w:r w:rsidRPr="00743B18">
        <w:rPr>
          <w:rFonts w:ascii="Arial" w:hAnsi="Arial" w:cs="Arial"/>
          <w:szCs w:val="22"/>
        </w:rPr>
        <w:t>Strong com</w:t>
      </w:r>
      <w:r w:rsidR="00F87A4A" w:rsidRPr="00743B18">
        <w:rPr>
          <w:rFonts w:ascii="Arial" w:hAnsi="Arial" w:cs="Arial"/>
          <w:szCs w:val="22"/>
        </w:rPr>
        <w:t>puter skills in Word and Excel;</w:t>
      </w:r>
    </w:p>
    <w:p w:rsidR="00F84CD2" w:rsidRPr="0013354D" w:rsidRDefault="00F87A4A" w:rsidP="0013354D">
      <w:pPr>
        <w:pStyle w:val="ListParagraph"/>
        <w:numPr>
          <w:ilvl w:val="0"/>
          <w:numId w:val="4"/>
        </w:numPr>
        <w:ind w:left="360"/>
        <w:rPr>
          <w:rFonts w:ascii="Arial" w:hAnsi="Arial" w:cs="Arial"/>
          <w:szCs w:val="22"/>
        </w:rPr>
      </w:pPr>
      <w:r w:rsidRPr="0013354D">
        <w:rPr>
          <w:rFonts w:ascii="Arial" w:hAnsi="Arial" w:cs="Arial"/>
          <w:szCs w:val="22"/>
        </w:rPr>
        <w:t>Current drivers licence.</w:t>
      </w:r>
      <w:r w:rsidR="00B3740A" w:rsidRPr="0013354D">
        <w:rPr>
          <w:rFonts w:ascii="Arial" w:hAnsi="Arial" w:cs="Arial"/>
          <w:color w:val="000000"/>
          <w:szCs w:val="22"/>
        </w:rPr>
        <w:br/>
      </w:r>
    </w:p>
    <w:p w:rsidR="00E07C65" w:rsidRPr="006442B4" w:rsidRDefault="00F84CD2" w:rsidP="00E07C65">
      <w:pPr>
        <w:autoSpaceDE w:val="0"/>
        <w:autoSpaceDN w:val="0"/>
        <w:adjustRightInd w:val="0"/>
        <w:rPr>
          <w:rFonts w:ascii="Arial" w:hAnsi="Arial" w:cs="Arial"/>
          <w:b/>
          <w:bCs/>
          <w:sz w:val="8"/>
          <w:szCs w:val="8"/>
        </w:rPr>
      </w:pPr>
      <w:r w:rsidRPr="00743B18">
        <w:rPr>
          <w:rFonts w:ascii="Arial" w:hAnsi="Arial" w:cs="Arial"/>
          <w:b/>
          <w:bCs/>
          <w:szCs w:val="22"/>
        </w:rPr>
        <w:t>Experience</w:t>
      </w:r>
      <w:r w:rsidR="006442B4">
        <w:rPr>
          <w:rFonts w:ascii="Arial" w:hAnsi="Arial" w:cs="Arial"/>
          <w:b/>
          <w:bCs/>
          <w:szCs w:val="22"/>
        </w:rPr>
        <w:br/>
      </w:r>
    </w:p>
    <w:p w:rsidR="00F87A4A" w:rsidRPr="006442B4" w:rsidRDefault="00E07C65" w:rsidP="006442B4">
      <w:pPr>
        <w:pStyle w:val="ListParagraph"/>
        <w:numPr>
          <w:ilvl w:val="0"/>
          <w:numId w:val="25"/>
        </w:numPr>
        <w:rPr>
          <w:rFonts w:ascii="Arial" w:hAnsi="Arial" w:cs="Arial"/>
          <w:szCs w:val="22"/>
        </w:rPr>
      </w:pPr>
      <w:r w:rsidRPr="006442B4">
        <w:rPr>
          <w:rFonts w:ascii="Arial" w:hAnsi="Arial" w:cs="Arial"/>
          <w:szCs w:val="22"/>
        </w:rPr>
        <w:t>Experience in designing and delivering engagement programs;</w:t>
      </w:r>
      <w:r w:rsidR="00F87A4A" w:rsidRPr="006442B4">
        <w:rPr>
          <w:rFonts w:ascii="Arial" w:hAnsi="Arial" w:cs="Arial"/>
          <w:color w:val="000000"/>
          <w:szCs w:val="22"/>
        </w:rPr>
        <w:t xml:space="preserve"> </w:t>
      </w:r>
    </w:p>
    <w:p w:rsidR="00E07C65" w:rsidRPr="006442B4" w:rsidRDefault="00F87A4A" w:rsidP="006442B4">
      <w:pPr>
        <w:pStyle w:val="ListParagraph"/>
        <w:numPr>
          <w:ilvl w:val="0"/>
          <w:numId w:val="25"/>
        </w:numPr>
        <w:rPr>
          <w:rFonts w:ascii="Arial" w:hAnsi="Arial" w:cs="Arial"/>
          <w:szCs w:val="22"/>
        </w:rPr>
      </w:pPr>
      <w:r w:rsidRPr="006442B4">
        <w:rPr>
          <w:rFonts w:ascii="Arial" w:hAnsi="Arial" w:cs="Arial"/>
          <w:color w:val="000000"/>
          <w:szCs w:val="22"/>
        </w:rPr>
        <w:t>Experience in engaging with youth artists and audiences.</w:t>
      </w:r>
    </w:p>
    <w:p w:rsidR="00F84CD2" w:rsidRPr="00743B18" w:rsidRDefault="00F84CD2" w:rsidP="00F84CD2">
      <w:pPr>
        <w:autoSpaceDE w:val="0"/>
        <w:autoSpaceDN w:val="0"/>
        <w:adjustRightInd w:val="0"/>
        <w:rPr>
          <w:rFonts w:ascii="Arial" w:hAnsi="Arial" w:cs="Arial"/>
          <w:b/>
          <w:bCs/>
          <w:szCs w:val="22"/>
        </w:rPr>
      </w:pPr>
    </w:p>
    <w:p w:rsidR="00F84CD2" w:rsidRPr="006442B4" w:rsidRDefault="00F84CD2" w:rsidP="00F84CD2">
      <w:pPr>
        <w:autoSpaceDE w:val="0"/>
        <w:autoSpaceDN w:val="0"/>
        <w:adjustRightInd w:val="0"/>
        <w:rPr>
          <w:rFonts w:ascii="Arial" w:hAnsi="Arial" w:cs="Arial"/>
          <w:b/>
          <w:bCs/>
          <w:sz w:val="8"/>
          <w:szCs w:val="8"/>
        </w:rPr>
      </w:pPr>
      <w:r w:rsidRPr="00743B18">
        <w:rPr>
          <w:rFonts w:ascii="Arial" w:hAnsi="Arial" w:cs="Arial"/>
          <w:b/>
          <w:bCs/>
          <w:szCs w:val="22"/>
        </w:rPr>
        <w:t>Knowledge</w:t>
      </w:r>
      <w:r w:rsidR="006442B4">
        <w:rPr>
          <w:rFonts w:ascii="Arial" w:hAnsi="Arial" w:cs="Arial"/>
          <w:b/>
          <w:bCs/>
          <w:szCs w:val="22"/>
        </w:rPr>
        <w:br/>
      </w:r>
    </w:p>
    <w:p w:rsidR="00E07C65" w:rsidRPr="006442B4" w:rsidRDefault="00E07C65" w:rsidP="006442B4">
      <w:pPr>
        <w:pStyle w:val="ListParagraph"/>
        <w:numPr>
          <w:ilvl w:val="0"/>
          <w:numId w:val="26"/>
        </w:numPr>
        <w:autoSpaceDE w:val="0"/>
        <w:autoSpaceDN w:val="0"/>
        <w:adjustRightInd w:val="0"/>
        <w:rPr>
          <w:rFonts w:ascii="Arial" w:hAnsi="Arial" w:cs="Arial"/>
          <w:szCs w:val="22"/>
        </w:rPr>
      </w:pPr>
      <w:r w:rsidRPr="006442B4">
        <w:rPr>
          <w:rFonts w:ascii="Arial" w:hAnsi="Arial" w:cs="Arial"/>
          <w:szCs w:val="22"/>
        </w:rPr>
        <w:t>Knowledge of current youth arts practice and the ability to educate potential audiences about it;</w:t>
      </w:r>
    </w:p>
    <w:p w:rsidR="00F87A4A" w:rsidRPr="006442B4" w:rsidRDefault="00E07C65" w:rsidP="006442B4">
      <w:pPr>
        <w:pStyle w:val="ListParagraph"/>
        <w:numPr>
          <w:ilvl w:val="0"/>
          <w:numId w:val="26"/>
        </w:numPr>
        <w:autoSpaceDE w:val="0"/>
        <w:autoSpaceDN w:val="0"/>
        <w:adjustRightInd w:val="0"/>
        <w:rPr>
          <w:rFonts w:ascii="Arial" w:hAnsi="Arial" w:cs="Arial"/>
          <w:szCs w:val="22"/>
        </w:rPr>
      </w:pPr>
      <w:r w:rsidRPr="006442B4">
        <w:rPr>
          <w:rFonts w:ascii="Arial" w:hAnsi="Arial" w:cs="Arial"/>
          <w:szCs w:val="22"/>
        </w:rPr>
        <w:t xml:space="preserve">Knowledge of WA school curriculum and the ability to connect </w:t>
      </w:r>
      <w:r w:rsidR="00655539" w:rsidRPr="00743B18">
        <w:rPr>
          <w:rFonts w:ascii="Arial" w:eastAsiaTheme="minorHAnsi" w:hAnsi="Arial" w:cs="Arial"/>
        </w:rPr>
        <w:t>ManPAC</w:t>
      </w:r>
      <w:r w:rsidRPr="006442B4">
        <w:rPr>
          <w:rFonts w:ascii="Arial" w:hAnsi="Arial" w:cs="Arial"/>
          <w:szCs w:val="22"/>
        </w:rPr>
        <w:t>’s program offering to them;</w:t>
      </w:r>
      <w:r w:rsidR="00F87A4A" w:rsidRPr="006442B4">
        <w:rPr>
          <w:rFonts w:ascii="Arial" w:hAnsi="Arial" w:cs="Arial"/>
          <w:szCs w:val="22"/>
        </w:rPr>
        <w:t xml:space="preserve"> </w:t>
      </w:r>
    </w:p>
    <w:p w:rsidR="00F87A4A" w:rsidRPr="006442B4" w:rsidRDefault="00F87A4A" w:rsidP="006442B4">
      <w:pPr>
        <w:pStyle w:val="ListParagraph"/>
        <w:numPr>
          <w:ilvl w:val="0"/>
          <w:numId w:val="26"/>
        </w:numPr>
        <w:autoSpaceDE w:val="0"/>
        <w:autoSpaceDN w:val="0"/>
        <w:adjustRightInd w:val="0"/>
        <w:rPr>
          <w:rFonts w:ascii="Arial" w:hAnsi="Arial" w:cs="Arial"/>
          <w:szCs w:val="22"/>
        </w:rPr>
      </w:pPr>
      <w:r w:rsidRPr="006442B4">
        <w:rPr>
          <w:rFonts w:ascii="Arial" w:hAnsi="Arial" w:cs="Arial"/>
          <w:szCs w:val="22"/>
        </w:rPr>
        <w:t>An interest in and sensitivity to artists, audiences and the community, and the benefits of engagement with arts and culture;</w:t>
      </w:r>
    </w:p>
    <w:p w:rsidR="00E07C65" w:rsidRPr="006442B4" w:rsidRDefault="00F87A4A" w:rsidP="006442B4">
      <w:pPr>
        <w:pStyle w:val="ListParagraph"/>
        <w:numPr>
          <w:ilvl w:val="0"/>
          <w:numId w:val="26"/>
        </w:numPr>
        <w:autoSpaceDE w:val="0"/>
        <w:autoSpaceDN w:val="0"/>
        <w:adjustRightInd w:val="0"/>
        <w:rPr>
          <w:rFonts w:ascii="Arial" w:hAnsi="Arial" w:cs="Arial"/>
          <w:szCs w:val="22"/>
        </w:rPr>
      </w:pPr>
      <w:r w:rsidRPr="006442B4">
        <w:rPr>
          <w:rFonts w:ascii="Arial" w:hAnsi="Arial" w:cs="Arial"/>
          <w:szCs w:val="22"/>
        </w:rPr>
        <w:t xml:space="preserve">Knowledge of the arts and cultural sector in WA and </w:t>
      </w:r>
      <w:r w:rsidR="00655539" w:rsidRPr="00743B18">
        <w:rPr>
          <w:rFonts w:ascii="Arial" w:eastAsiaTheme="minorHAnsi" w:hAnsi="Arial" w:cs="Arial"/>
        </w:rPr>
        <w:t>ManPAC</w:t>
      </w:r>
      <w:r w:rsidRPr="006442B4">
        <w:rPr>
          <w:rFonts w:ascii="Arial" w:hAnsi="Arial" w:cs="Arial"/>
          <w:szCs w:val="22"/>
        </w:rPr>
        <w:t>’s profile within it;</w:t>
      </w:r>
    </w:p>
    <w:p w:rsidR="00D91C9F" w:rsidRPr="00743B18" w:rsidRDefault="00D91C9F" w:rsidP="00F87A4A">
      <w:pPr>
        <w:autoSpaceDE w:val="0"/>
        <w:autoSpaceDN w:val="0"/>
        <w:adjustRightInd w:val="0"/>
        <w:rPr>
          <w:rFonts w:ascii="Arial" w:hAnsi="Arial" w:cs="Arial"/>
          <w:szCs w:val="22"/>
        </w:rPr>
      </w:pPr>
    </w:p>
    <w:p w:rsidR="00651287" w:rsidRPr="00743B18" w:rsidRDefault="00651287" w:rsidP="0013354D">
      <w:pPr>
        <w:spacing w:after="200" w:line="276" w:lineRule="auto"/>
        <w:rPr>
          <w:rFonts w:ascii="Arial" w:hAnsi="Arial" w:cs="Arial"/>
          <w:color w:val="000000"/>
          <w:szCs w:val="22"/>
        </w:rPr>
      </w:pPr>
      <w:r w:rsidRPr="00743B18">
        <w:rPr>
          <w:rFonts w:ascii="Arial" w:hAnsi="Arial" w:cs="Arial"/>
          <w:color w:val="000000"/>
          <w:szCs w:val="22"/>
        </w:rPr>
        <w:br w:type="page"/>
      </w:r>
      <w:r w:rsidRPr="00743B18">
        <w:rPr>
          <w:rFonts w:ascii="Arial" w:hAnsi="Arial" w:cs="Arial"/>
          <w:color w:val="000000"/>
          <w:szCs w:val="22"/>
        </w:rPr>
        <w:lastRenderedPageBreak/>
        <w:t>MANDURAH PERFORMING ARTS INC.</w:t>
      </w:r>
    </w:p>
    <w:p w:rsidR="00651287" w:rsidRPr="00743B18" w:rsidRDefault="00651287" w:rsidP="0065128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142" w:right="317"/>
        <w:rPr>
          <w:rFonts w:ascii="Arial" w:hAnsi="Arial" w:cs="Arial"/>
          <w:color w:val="000000"/>
          <w:szCs w:val="22"/>
        </w:rPr>
      </w:pPr>
      <w:r w:rsidRPr="00743B18">
        <w:rPr>
          <w:rFonts w:ascii="Arial" w:hAnsi="Arial" w:cs="Arial"/>
          <w:b/>
          <w:bCs/>
          <w:color w:val="000000"/>
          <w:szCs w:val="22"/>
        </w:rPr>
        <w:t>POSITION DESCRIPTION</w:t>
      </w:r>
    </w:p>
    <w:p w:rsidR="00651287" w:rsidRPr="00743B18" w:rsidRDefault="00651287" w:rsidP="0065128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142" w:right="317"/>
        <w:rPr>
          <w:rFonts w:ascii="Arial" w:hAnsi="Arial" w:cs="Arial"/>
          <w:b/>
          <w:bCs/>
          <w:color w:val="000000"/>
          <w:szCs w:val="22"/>
        </w:rPr>
      </w:pPr>
    </w:p>
    <w:p w:rsidR="00651287" w:rsidRPr="00743B18" w:rsidRDefault="00651287" w:rsidP="0065128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142" w:right="317"/>
        <w:rPr>
          <w:rFonts w:ascii="Arial" w:hAnsi="Arial" w:cs="Arial"/>
          <w:color w:val="000000"/>
          <w:szCs w:val="22"/>
        </w:rPr>
      </w:pPr>
      <w:r w:rsidRPr="00743B18">
        <w:rPr>
          <w:rFonts w:ascii="Arial" w:hAnsi="Arial" w:cs="Arial"/>
          <w:b/>
          <w:bCs/>
          <w:color w:val="000000"/>
          <w:szCs w:val="22"/>
        </w:rPr>
        <w:t xml:space="preserve">POSITION:                        </w:t>
      </w:r>
      <w:r w:rsidR="007C4297" w:rsidRPr="00743B18">
        <w:rPr>
          <w:rFonts w:ascii="Arial" w:hAnsi="Arial" w:cs="Arial"/>
          <w:color w:val="000000"/>
          <w:szCs w:val="22"/>
        </w:rPr>
        <w:t>YOUTH ENGAGEMENT OFFICER</w:t>
      </w:r>
    </w:p>
    <w:p w:rsidR="00651287" w:rsidRPr="00743B18" w:rsidRDefault="00651287" w:rsidP="0065128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142" w:right="317"/>
        <w:rPr>
          <w:rFonts w:ascii="Arial" w:hAnsi="Arial" w:cs="Arial"/>
          <w:b/>
          <w:bCs/>
          <w:color w:val="000000"/>
          <w:szCs w:val="22"/>
        </w:rPr>
      </w:pPr>
    </w:p>
    <w:p w:rsidR="00651287" w:rsidRPr="00743B18" w:rsidRDefault="00651287" w:rsidP="0065128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ind w:left="142" w:right="317"/>
        <w:rPr>
          <w:rFonts w:ascii="Arial" w:hAnsi="Arial" w:cs="Arial"/>
          <w:color w:val="000000"/>
          <w:szCs w:val="22"/>
        </w:rPr>
      </w:pPr>
      <w:r w:rsidRPr="00743B18">
        <w:rPr>
          <w:rFonts w:ascii="Arial" w:hAnsi="Arial" w:cs="Arial"/>
          <w:b/>
          <w:bCs/>
          <w:color w:val="000000"/>
          <w:szCs w:val="22"/>
        </w:rPr>
        <w:t xml:space="preserve">AWARD:                           </w:t>
      </w:r>
      <w:r w:rsidRPr="00743B18">
        <w:rPr>
          <w:rFonts w:ascii="Arial" w:hAnsi="Arial" w:cs="Arial"/>
          <w:color w:val="000000"/>
          <w:szCs w:val="22"/>
        </w:rPr>
        <w:t xml:space="preserve">LIVE PERFORMANCE AWARD 2010 (FEDERAL) </w:t>
      </w:r>
      <w:r w:rsidRPr="00743B18">
        <w:rPr>
          <w:rFonts w:ascii="Arial" w:eastAsiaTheme="minorHAnsi" w:hAnsi="Arial" w:cs="Arial"/>
          <w:b/>
          <w:szCs w:val="22"/>
          <w:lang w:eastAsia="en-US"/>
        </w:rPr>
        <w:br/>
      </w:r>
    </w:p>
    <w:p w:rsidR="00651287" w:rsidRPr="00743B18" w:rsidRDefault="00651287" w:rsidP="00651287">
      <w:pPr>
        <w:autoSpaceDE w:val="0"/>
        <w:autoSpaceDN w:val="0"/>
        <w:adjustRightInd w:val="0"/>
        <w:ind w:left="142"/>
        <w:rPr>
          <w:rFonts w:ascii="Arial" w:eastAsiaTheme="minorHAnsi" w:hAnsi="Arial" w:cs="Arial"/>
          <w:b/>
          <w:szCs w:val="22"/>
          <w:lang w:eastAsia="en-US"/>
        </w:rPr>
      </w:pPr>
    </w:p>
    <w:p w:rsidR="00E07C65" w:rsidRPr="00743B18" w:rsidRDefault="00651287" w:rsidP="00E07C65">
      <w:pPr>
        <w:autoSpaceDE w:val="0"/>
        <w:autoSpaceDN w:val="0"/>
        <w:adjustRightInd w:val="0"/>
        <w:ind w:left="142"/>
        <w:rPr>
          <w:rFonts w:ascii="Arial" w:hAnsi="Arial" w:cs="Arial"/>
          <w:b/>
          <w:bCs/>
          <w:color w:val="000000"/>
          <w:szCs w:val="22"/>
        </w:rPr>
      </w:pPr>
      <w:r w:rsidRPr="00743B18">
        <w:rPr>
          <w:rFonts w:ascii="Arial" w:eastAsiaTheme="minorHAnsi" w:hAnsi="Arial" w:cs="Arial"/>
          <w:b/>
          <w:szCs w:val="22"/>
          <w:lang w:eastAsia="en-US"/>
        </w:rPr>
        <w:t>POSITION PURPOSE</w:t>
      </w:r>
      <w:r w:rsidRPr="00743B18">
        <w:rPr>
          <w:rFonts w:ascii="Arial" w:eastAsiaTheme="minorHAnsi" w:hAnsi="Arial" w:cs="Arial"/>
          <w:szCs w:val="22"/>
          <w:lang w:eastAsia="en-US"/>
        </w:rPr>
        <w:br/>
      </w:r>
      <w:r w:rsidRPr="0013354D">
        <w:rPr>
          <w:rFonts w:ascii="Arial" w:eastAsiaTheme="minorHAnsi" w:hAnsi="Arial" w:cs="Arial"/>
          <w:sz w:val="8"/>
          <w:szCs w:val="8"/>
          <w:lang w:eastAsia="en-US"/>
        </w:rPr>
        <w:br/>
      </w:r>
      <w:r w:rsidRPr="00743B18">
        <w:rPr>
          <w:rFonts w:ascii="Arial" w:eastAsiaTheme="minorHAnsi" w:hAnsi="Arial" w:cs="Arial"/>
          <w:szCs w:val="22"/>
          <w:lang w:eastAsia="en-US"/>
        </w:rPr>
        <w:t xml:space="preserve">The purpose of this </w:t>
      </w:r>
      <w:r w:rsidR="007C4297" w:rsidRPr="00743B18">
        <w:rPr>
          <w:rFonts w:ascii="Arial" w:eastAsiaTheme="minorHAnsi" w:hAnsi="Arial" w:cs="Arial"/>
          <w:szCs w:val="22"/>
          <w:lang w:eastAsia="en-US"/>
        </w:rPr>
        <w:t>part-time</w:t>
      </w:r>
      <w:r w:rsidRPr="00743B18">
        <w:rPr>
          <w:rFonts w:ascii="Arial" w:eastAsiaTheme="minorHAnsi" w:hAnsi="Arial" w:cs="Arial"/>
          <w:szCs w:val="22"/>
          <w:lang w:eastAsia="en-US"/>
        </w:rPr>
        <w:t xml:space="preserve"> position is to </w:t>
      </w:r>
      <w:r w:rsidR="007C4297" w:rsidRPr="00743B18">
        <w:rPr>
          <w:rFonts w:ascii="Arial" w:hAnsi="Arial" w:cs="Arial"/>
          <w:color w:val="000000"/>
          <w:szCs w:val="22"/>
          <w:lang w:eastAsia="en-US"/>
        </w:rPr>
        <w:t xml:space="preserve">implement </w:t>
      </w:r>
      <w:r w:rsidRPr="00743B18">
        <w:rPr>
          <w:rFonts w:ascii="Arial" w:eastAsiaTheme="minorHAnsi" w:hAnsi="Arial" w:cs="Arial"/>
          <w:szCs w:val="22"/>
          <w:lang w:eastAsia="en-US"/>
        </w:rPr>
        <w:t xml:space="preserve">Mandurah Performing Arts </w:t>
      </w:r>
      <w:r w:rsidR="0013354D">
        <w:rPr>
          <w:rFonts w:ascii="Arial" w:eastAsiaTheme="minorHAnsi" w:hAnsi="Arial" w:cs="Arial"/>
          <w:szCs w:val="22"/>
          <w:lang w:eastAsia="en-US"/>
        </w:rPr>
        <w:t>Centre’s (Man</w:t>
      </w:r>
      <w:r w:rsidRPr="00743B18">
        <w:rPr>
          <w:rFonts w:ascii="Arial" w:eastAsiaTheme="minorHAnsi" w:hAnsi="Arial" w:cs="Arial"/>
          <w:szCs w:val="22"/>
          <w:lang w:eastAsia="en-US"/>
        </w:rPr>
        <w:t xml:space="preserve">PAC) </w:t>
      </w:r>
      <w:r w:rsidR="007C4297" w:rsidRPr="00743B18">
        <w:rPr>
          <w:rFonts w:ascii="Arial" w:eastAsiaTheme="minorHAnsi" w:hAnsi="Arial" w:cs="Arial"/>
          <w:szCs w:val="22"/>
          <w:lang w:eastAsia="en-US"/>
        </w:rPr>
        <w:t xml:space="preserve">Youth Strategy through developing and delivering </w:t>
      </w:r>
      <w:r w:rsidR="007C4297" w:rsidRPr="00743B18">
        <w:rPr>
          <w:rFonts w:ascii="Arial" w:hAnsi="Arial" w:cs="Arial"/>
          <w:szCs w:val="22"/>
        </w:rPr>
        <w:t xml:space="preserve">four </w:t>
      </w:r>
      <w:r w:rsidR="00D64CD9" w:rsidRPr="00743B18">
        <w:rPr>
          <w:rFonts w:ascii="Arial" w:hAnsi="Arial" w:cs="Arial"/>
          <w:szCs w:val="22"/>
        </w:rPr>
        <w:t>pillars</w:t>
      </w:r>
      <w:r w:rsidR="007C4297" w:rsidRPr="00743B18">
        <w:rPr>
          <w:rFonts w:ascii="Arial" w:hAnsi="Arial" w:cs="Arial"/>
          <w:szCs w:val="22"/>
        </w:rPr>
        <w:t xml:space="preserve"> to engage, connect, partner and respond with outcomes that address youth market needs, extend our engagement with this audience, and increase attendance of this demographic.</w:t>
      </w:r>
      <w:r w:rsidRPr="00743B18">
        <w:rPr>
          <w:rFonts w:ascii="Arial" w:eastAsiaTheme="minorHAnsi" w:hAnsi="Arial" w:cs="Arial"/>
          <w:szCs w:val="22"/>
          <w:bdr w:val="single" w:sz="4" w:space="0" w:color="auto"/>
          <w:lang w:eastAsia="en-US"/>
        </w:rPr>
        <w:br/>
      </w:r>
    </w:p>
    <w:p w:rsidR="00E07C65" w:rsidRPr="00743B18" w:rsidRDefault="00651287" w:rsidP="00E07C65">
      <w:pPr>
        <w:autoSpaceDE w:val="0"/>
        <w:autoSpaceDN w:val="0"/>
        <w:adjustRightInd w:val="0"/>
        <w:ind w:left="142"/>
        <w:rPr>
          <w:rFonts w:ascii="Arial" w:hAnsi="Arial" w:cs="Arial"/>
          <w:b/>
          <w:bCs/>
          <w:color w:val="000000"/>
          <w:szCs w:val="22"/>
        </w:rPr>
      </w:pPr>
      <w:r w:rsidRPr="00743B18">
        <w:rPr>
          <w:rFonts w:ascii="Arial" w:hAnsi="Arial" w:cs="Arial"/>
          <w:b/>
          <w:bCs/>
          <w:color w:val="000000"/>
          <w:szCs w:val="22"/>
        </w:rPr>
        <w:t>P</w:t>
      </w:r>
      <w:r w:rsidR="0013354D">
        <w:rPr>
          <w:rFonts w:ascii="Arial" w:hAnsi="Arial" w:cs="Arial"/>
          <w:b/>
          <w:bCs/>
          <w:color w:val="000000"/>
          <w:szCs w:val="22"/>
        </w:rPr>
        <w:t>OSITION CONTEXT</w:t>
      </w:r>
      <w:r w:rsidRPr="00743B18">
        <w:rPr>
          <w:rFonts w:ascii="Arial" w:hAnsi="Arial" w:cs="Arial"/>
          <w:b/>
          <w:bCs/>
          <w:color w:val="000000"/>
          <w:szCs w:val="22"/>
        </w:rPr>
        <w:br/>
      </w:r>
      <w:r w:rsidRPr="0013354D">
        <w:rPr>
          <w:rFonts w:ascii="Arial" w:hAnsi="Arial" w:cs="Arial"/>
          <w:b/>
          <w:bCs/>
          <w:color w:val="000000"/>
          <w:sz w:val="8"/>
          <w:szCs w:val="8"/>
        </w:rPr>
        <w:br/>
      </w:r>
      <w:r w:rsidR="0013354D">
        <w:rPr>
          <w:rFonts w:ascii="Arial" w:hAnsi="Arial" w:cs="Arial"/>
          <w:szCs w:val="22"/>
        </w:rPr>
        <w:t>Man</w:t>
      </w:r>
      <w:r w:rsidR="00E07C65" w:rsidRPr="00743B18">
        <w:rPr>
          <w:rFonts w:ascii="Arial" w:hAnsi="Arial" w:cs="Arial"/>
          <w:szCs w:val="22"/>
        </w:rPr>
        <w:t>PAC has developed a vision to become a leading centre for the arts, with a key purpose of celebrating and sharing arts and cultural experiences, to unite our community and make Mandurah a great place to live.</w:t>
      </w:r>
      <w:r w:rsidR="00E07C65" w:rsidRPr="00743B18">
        <w:rPr>
          <w:rFonts w:ascii="Arial" w:hAnsi="Arial" w:cs="Arial"/>
          <w:b/>
          <w:bCs/>
          <w:color w:val="000000"/>
          <w:szCs w:val="22"/>
        </w:rPr>
        <w:br/>
      </w:r>
      <w:r w:rsidR="00E07C65" w:rsidRPr="00743B18">
        <w:rPr>
          <w:rFonts w:ascii="Arial" w:hAnsi="Arial" w:cs="Arial"/>
          <w:b/>
          <w:bCs/>
          <w:color w:val="000000"/>
          <w:szCs w:val="22"/>
        </w:rPr>
        <w:br/>
      </w:r>
      <w:r w:rsidR="00E07C65" w:rsidRPr="00743B18">
        <w:rPr>
          <w:rFonts w:ascii="Arial" w:hAnsi="Arial" w:cs="Arial"/>
          <w:szCs w:val="22"/>
        </w:rPr>
        <w:t xml:space="preserve">In seeking to understand our community, we note that Mandurah has a higher percentage (than WA State averages) of retirees (65+) and </w:t>
      </w:r>
      <w:r w:rsidR="00E9454A" w:rsidRPr="00743B18">
        <w:rPr>
          <w:rFonts w:ascii="Arial" w:hAnsi="Arial" w:cs="Arial"/>
          <w:szCs w:val="22"/>
        </w:rPr>
        <w:t>people aged 18 and under, with h</w:t>
      </w:r>
      <w:r w:rsidR="00E07C65" w:rsidRPr="00743B18">
        <w:rPr>
          <w:rFonts w:ascii="Arial" w:hAnsi="Arial" w:cs="Arial"/>
          <w:szCs w:val="22"/>
        </w:rPr>
        <w:t>igh levels of youth unemploym</w:t>
      </w:r>
      <w:r w:rsidR="00E9454A" w:rsidRPr="00743B18">
        <w:rPr>
          <w:rFonts w:ascii="Arial" w:hAnsi="Arial" w:cs="Arial"/>
          <w:szCs w:val="22"/>
        </w:rPr>
        <w:t>ent meaning people aged 19 – 45. This translates into the region having significantly lower numbers</w:t>
      </w:r>
      <w:r w:rsidR="0013354D">
        <w:rPr>
          <w:rFonts w:ascii="Arial" w:hAnsi="Arial" w:cs="Arial"/>
          <w:szCs w:val="22"/>
        </w:rPr>
        <w:t xml:space="preserve"> in the 19-45 year age groups compared to </w:t>
      </w:r>
      <w:r w:rsidR="00E9454A" w:rsidRPr="00743B18">
        <w:rPr>
          <w:rFonts w:ascii="Arial" w:hAnsi="Arial" w:cs="Arial"/>
          <w:szCs w:val="22"/>
        </w:rPr>
        <w:t>WA State averages</w:t>
      </w:r>
      <w:r w:rsidR="00E07C65" w:rsidRPr="00743B18">
        <w:rPr>
          <w:rFonts w:ascii="Arial" w:hAnsi="Arial" w:cs="Arial"/>
          <w:szCs w:val="22"/>
        </w:rPr>
        <w:t xml:space="preserve">. </w:t>
      </w:r>
      <w:r w:rsidR="00E07C65" w:rsidRPr="00743B18">
        <w:rPr>
          <w:rFonts w:ascii="Arial" w:hAnsi="Arial" w:cs="Arial"/>
          <w:b/>
          <w:bCs/>
          <w:color w:val="000000"/>
          <w:szCs w:val="22"/>
        </w:rPr>
        <w:br/>
      </w:r>
      <w:r w:rsidR="00E07C65" w:rsidRPr="00743B18">
        <w:rPr>
          <w:rFonts w:ascii="Arial" w:hAnsi="Arial" w:cs="Arial"/>
          <w:b/>
          <w:bCs/>
          <w:color w:val="000000"/>
          <w:szCs w:val="22"/>
        </w:rPr>
        <w:br/>
      </w:r>
      <w:r w:rsidR="00E07C65" w:rsidRPr="00743B18">
        <w:rPr>
          <w:rFonts w:ascii="Arial" w:hAnsi="Arial" w:cs="Arial"/>
          <w:szCs w:val="22"/>
        </w:rPr>
        <w:t xml:space="preserve">Acknowledging retirees and young people as core target audiences, it has been identified that there is a need for audience development in the youth sector, </w:t>
      </w:r>
      <w:r w:rsidR="0013354D" w:rsidRPr="00743B18">
        <w:rPr>
          <w:rFonts w:ascii="Arial" w:hAnsi="Arial" w:cs="Arial"/>
          <w:szCs w:val="22"/>
        </w:rPr>
        <w:t>i.e.</w:t>
      </w:r>
      <w:r w:rsidR="00E07C65" w:rsidRPr="00743B18">
        <w:rPr>
          <w:rFonts w:ascii="Arial" w:hAnsi="Arial" w:cs="Arial"/>
          <w:szCs w:val="22"/>
        </w:rPr>
        <w:t xml:space="preserve"> those aged between 13 and 25. This is the age when young people are forming their own opinions and tastes, when a positive experience will turn them on to the arts for life. </w:t>
      </w:r>
    </w:p>
    <w:p w:rsidR="00651287" w:rsidRPr="00743B18" w:rsidRDefault="00E07C65" w:rsidP="00651287">
      <w:pPr>
        <w:autoSpaceDE w:val="0"/>
        <w:autoSpaceDN w:val="0"/>
        <w:adjustRightInd w:val="0"/>
        <w:ind w:left="142"/>
        <w:rPr>
          <w:rFonts w:ascii="Arial" w:hAnsi="Arial" w:cs="Arial"/>
          <w:color w:val="000000"/>
          <w:szCs w:val="22"/>
        </w:rPr>
      </w:pPr>
      <w:r w:rsidRPr="00743B18">
        <w:rPr>
          <w:rFonts w:ascii="Arial" w:hAnsi="Arial" w:cs="Arial"/>
          <w:szCs w:val="22"/>
        </w:rPr>
        <w:br/>
      </w:r>
      <w:r w:rsidR="00651287" w:rsidRPr="00743B18">
        <w:rPr>
          <w:rFonts w:ascii="Arial" w:hAnsi="Arial" w:cs="Arial"/>
          <w:color w:val="000000"/>
          <w:szCs w:val="22"/>
        </w:rPr>
        <w:t xml:space="preserve">The </w:t>
      </w:r>
      <w:r w:rsidRPr="00743B18">
        <w:rPr>
          <w:rFonts w:ascii="Arial" w:hAnsi="Arial" w:cs="Arial"/>
          <w:color w:val="000000"/>
          <w:szCs w:val="22"/>
        </w:rPr>
        <w:t>Youth Engagement Officer</w:t>
      </w:r>
      <w:r w:rsidR="00651287" w:rsidRPr="00743B18">
        <w:rPr>
          <w:rFonts w:ascii="Arial" w:hAnsi="Arial" w:cs="Arial"/>
          <w:color w:val="000000"/>
          <w:szCs w:val="22"/>
        </w:rPr>
        <w:t xml:space="preserve"> </w:t>
      </w:r>
      <w:r w:rsidRPr="00743B18">
        <w:rPr>
          <w:rFonts w:ascii="Arial" w:hAnsi="Arial" w:cs="Arial"/>
          <w:color w:val="000000"/>
          <w:szCs w:val="22"/>
        </w:rPr>
        <w:t>reports to the Artistic Director/CEO</w:t>
      </w:r>
      <w:r w:rsidR="00D64CD9" w:rsidRPr="00743B18">
        <w:rPr>
          <w:rFonts w:ascii="Arial" w:hAnsi="Arial" w:cs="Arial"/>
          <w:color w:val="000000"/>
          <w:szCs w:val="22"/>
        </w:rPr>
        <w:t xml:space="preserve"> in delivering on the four pillars</w:t>
      </w:r>
      <w:r w:rsidR="0013354D">
        <w:rPr>
          <w:rFonts w:ascii="Arial" w:hAnsi="Arial" w:cs="Arial"/>
          <w:color w:val="000000"/>
          <w:szCs w:val="22"/>
        </w:rPr>
        <w:t xml:space="preserve"> of the Man</w:t>
      </w:r>
      <w:r w:rsidR="00F87A4A" w:rsidRPr="00743B18">
        <w:rPr>
          <w:rFonts w:ascii="Arial" w:hAnsi="Arial" w:cs="Arial"/>
          <w:color w:val="000000"/>
          <w:szCs w:val="22"/>
        </w:rPr>
        <w:t>PAC Youth Strategy</w:t>
      </w:r>
      <w:r w:rsidR="00651287" w:rsidRPr="00743B18">
        <w:rPr>
          <w:rFonts w:ascii="Arial" w:hAnsi="Arial" w:cs="Arial"/>
          <w:color w:val="000000"/>
          <w:szCs w:val="22"/>
        </w:rPr>
        <w:t>:</w:t>
      </w:r>
      <w:r w:rsidR="00651287" w:rsidRPr="00743B18">
        <w:rPr>
          <w:rFonts w:ascii="Arial" w:hAnsi="Arial" w:cs="Arial"/>
          <w:color w:val="000000"/>
          <w:szCs w:val="22"/>
        </w:rPr>
        <w:br/>
      </w:r>
    </w:p>
    <w:p w:rsidR="00F87A4A" w:rsidRPr="00743B18" w:rsidRDefault="00F87A4A" w:rsidP="00651287">
      <w:pPr>
        <w:pStyle w:val="ListParagraph"/>
        <w:numPr>
          <w:ilvl w:val="0"/>
          <w:numId w:val="18"/>
        </w:numPr>
        <w:autoSpaceDE w:val="0"/>
        <w:autoSpaceDN w:val="0"/>
        <w:adjustRightInd w:val="0"/>
        <w:rPr>
          <w:rFonts w:ascii="Arial" w:hAnsi="Arial" w:cs="Arial"/>
          <w:szCs w:val="22"/>
        </w:rPr>
      </w:pPr>
      <w:r w:rsidRPr="00743B18">
        <w:rPr>
          <w:rFonts w:ascii="Arial" w:hAnsi="Arial" w:cs="Arial"/>
          <w:b/>
          <w:color w:val="000000"/>
          <w:szCs w:val="22"/>
        </w:rPr>
        <w:t>Engage</w:t>
      </w:r>
      <w:r w:rsidRPr="00743B18">
        <w:rPr>
          <w:rFonts w:ascii="Arial" w:hAnsi="Arial" w:cs="Arial"/>
          <w:color w:val="000000"/>
          <w:szCs w:val="22"/>
        </w:rPr>
        <w:t>: i</w:t>
      </w:r>
      <w:r w:rsidRPr="00743B18">
        <w:rPr>
          <w:rFonts w:ascii="Arial" w:hAnsi="Arial" w:cs="Arial"/>
          <w:szCs w:val="22"/>
        </w:rPr>
        <w:t>nvolve youth in each step of the strategy development process as well as increasing youth engagement with youth programs at MANPAC. In each step of the strategy development process, youth will be engaged and provided with opportunities to comment on and shape the strategy.</w:t>
      </w:r>
    </w:p>
    <w:p w:rsidR="00395F35" w:rsidRPr="00743B18" w:rsidRDefault="00395F35" w:rsidP="00395F35">
      <w:pPr>
        <w:pStyle w:val="ListParagraph"/>
        <w:numPr>
          <w:ilvl w:val="0"/>
          <w:numId w:val="18"/>
        </w:numPr>
        <w:autoSpaceDE w:val="0"/>
        <w:autoSpaceDN w:val="0"/>
        <w:adjustRightInd w:val="0"/>
        <w:rPr>
          <w:rFonts w:ascii="Arial" w:hAnsi="Arial" w:cs="Arial"/>
          <w:szCs w:val="22"/>
        </w:rPr>
      </w:pPr>
      <w:r w:rsidRPr="00743B18">
        <w:rPr>
          <w:rFonts w:ascii="Arial" w:hAnsi="Arial" w:cs="Arial"/>
          <w:b/>
          <w:color w:val="000000"/>
          <w:szCs w:val="22"/>
        </w:rPr>
        <w:t>Connect</w:t>
      </w:r>
      <w:r w:rsidRPr="00743B18">
        <w:rPr>
          <w:rFonts w:ascii="Arial" w:hAnsi="Arial" w:cs="Arial"/>
          <w:color w:val="000000"/>
          <w:szCs w:val="22"/>
        </w:rPr>
        <w:t xml:space="preserve">: </w:t>
      </w:r>
      <w:r w:rsidRPr="00743B18">
        <w:rPr>
          <w:rFonts w:ascii="Arial" w:hAnsi="Arial" w:cs="Arial"/>
          <w:szCs w:val="22"/>
        </w:rPr>
        <w:t>develop accessible pathways between programs and creative experiences, connecting programs to each other and to peak program, and creating creative industry opportunities, career pathways and arts and culture experiences for young people.</w:t>
      </w:r>
    </w:p>
    <w:p w:rsidR="002F58EB" w:rsidRPr="00743B18" w:rsidRDefault="00395F35" w:rsidP="002F58EB">
      <w:pPr>
        <w:pStyle w:val="ListParagraph"/>
        <w:numPr>
          <w:ilvl w:val="0"/>
          <w:numId w:val="18"/>
        </w:numPr>
        <w:autoSpaceDE w:val="0"/>
        <w:autoSpaceDN w:val="0"/>
        <w:adjustRightInd w:val="0"/>
        <w:rPr>
          <w:rFonts w:ascii="Arial" w:hAnsi="Arial" w:cs="Arial"/>
          <w:szCs w:val="22"/>
        </w:rPr>
      </w:pPr>
      <w:r w:rsidRPr="00743B18">
        <w:rPr>
          <w:rFonts w:ascii="Arial" w:hAnsi="Arial" w:cs="Arial"/>
          <w:b/>
          <w:color w:val="000000"/>
          <w:szCs w:val="22"/>
        </w:rPr>
        <w:t xml:space="preserve">Partner: </w:t>
      </w:r>
      <w:r w:rsidRPr="00743B18">
        <w:rPr>
          <w:rFonts w:ascii="Arial" w:hAnsi="Arial" w:cs="Arial"/>
          <w:szCs w:val="22"/>
        </w:rPr>
        <w:t xml:space="preserve">Identify and acknowledge existing strategies, services, stakeholders and networks in the community with the intention to avoid duplication of services and to capitalise on opportunities for developing relationships with regards to youth programming. </w:t>
      </w:r>
    </w:p>
    <w:p w:rsidR="00651287" w:rsidRPr="00743B18" w:rsidRDefault="002F58EB" w:rsidP="00D41088">
      <w:pPr>
        <w:pStyle w:val="ListParagraph"/>
        <w:numPr>
          <w:ilvl w:val="0"/>
          <w:numId w:val="18"/>
        </w:numPr>
        <w:autoSpaceDE w:val="0"/>
        <w:autoSpaceDN w:val="0"/>
        <w:adjustRightInd w:val="0"/>
        <w:rPr>
          <w:rFonts w:ascii="Arial" w:hAnsi="Arial" w:cs="Arial"/>
          <w:szCs w:val="22"/>
        </w:rPr>
      </w:pPr>
      <w:r w:rsidRPr="00743B18">
        <w:rPr>
          <w:rFonts w:ascii="Arial" w:hAnsi="Arial" w:cs="Arial"/>
          <w:b/>
          <w:color w:val="000000"/>
          <w:szCs w:val="22"/>
        </w:rPr>
        <w:t>Respond</w:t>
      </w:r>
      <w:r w:rsidRPr="00743B18">
        <w:rPr>
          <w:rFonts w:ascii="Arial" w:hAnsi="Arial" w:cs="Arial"/>
          <w:color w:val="000000"/>
          <w:szCs w:val="22"/>
        </w:rPr>
        <w:t>:</w:t>
      </w:r>
      <w:r w:rsidRPr="00743B18">
        <w:rPr>
          <w:rFonts w:ascii="Arial" w:hAnsi="Arial" w:cs="Arial"/>
          <w:szCs w:val="22"/>
        </w:rPr>
        <w:t xml:space="preserve"> Ensure research and subsequent program analysis is at the core of the Youth Strategy to ensure the program is relevant and responding to current needs and emerging trends. When considering the needs of the youth in our community, close attention to trends, environment, economy and social factors will be ongoing and the youth strategy will be flexible enough to evolve with these ever-changing parameters. </w:t>
      </w:r>
      <w:r w:rsidR="00651287" w:rsidRPr="00743B18">
        <w:rPr>
          <w:rFonts w:ascii="Arial" w:hAnsi="Arial" w:cs="Arial"/>
          <w:color w:val="000000"/>
          <w:szCs w:val="22"/>
        </w:rPr>
        <w:br/>
      </w:r>
    </w:p>
    <w:p w:rsidR="00651287" w:rsidRPr="00743B18" w:rsidRDefault="00651287" w:rsidP="00651287">
      <w:pPr>
        <w:autoSpaceDE w:val="0"/>
        <w:autoSpaceDN w:val="0"/>
        <w:adjustRightInd w:val="0"/>
        <w:ind w:left="142"/>
        <w:rPr>
          <w:rFonts w:ascii="Arial" w:hAnsi="Arial" w:cs="Arial"/>
          <w:color w:val="000000"/>
          <w:szCs w:val="22"/>
        </w:rPr>
      </w:pPr>
      <w:r w:rsidRPr="00743B18">
        <w:rPr>
          <w:rFonts w:ascii="Arial" w:hAnsi="Arial" w:cs="Arial"/>
          <w:b/>
          <w:bCs/>
          <w:color w:val="000000"/>
          <w:szCs w:val="22"/>
        </w:rPr>
        <w:lastRenderedPageBreak/>
        <w:t xml:space="preserve">RESPONSIBILITIES: </w:t>
      </w:r>
      <w:r w:rsidRPr="00743B18">
        <w:rPr>
          <w:rFonts w:ascii="Arial" w:hAnsi="Arial" w:cs="Arial"/>
          <w:b/>
          <w:bCs/>
          <w:color w:val="000000"/>
          <w:szCs w:val="22"/>
        </w:rPr>
        <w:br/>
      </w:r>
    </w:p>
    <w:tbl>
      <w:tblPr>
        <w:tblStyle w:val="TableGrid"/>
        <w:tblW w:w="8959" w:type="dxa"/>
        <w:tblLayout w:type="fixed"/>
        <w:tblLook w:val="04A0" w:firstRow="1" w:lastRow="0" w:firstColumn="1" w:lastColumn="0" w:noHBand="0" w:noVBand="1"/>
      </w:tblPr>
      <w:tblGrid>
        <w:gridCol w:w="8959"/>
      </w:tblGrid>
      <w:tr w:rsidR="00651287" w:rsidRPr="00743B18" w:rsidTr="00FE39E6">
        <w:tc>
          <w:tcPr>
            <w:tcW w:w="8959" w:type="dxa"/>
          </w:tcPr>
          <w:p w:rsidR="00CE0D20" w:rsidRPr="00743B18" w:rsidRDefault="00CE0D20" w:rsidP="00CE0D20">
            <w:pPr>
              <w:pStyle w:val="ListParagraph"/>
              <w:autoSpaceDE w:val="0"/>
              <w:autoSpaceDN w:val="0"/>
              <w:adjustRightInd w:val="0"/>
              <w:ind w:left="360" w:right="175"/>
              <w:rPr>
                <w:rFonts w:ascii="Arial" w:eastAsiaTheme="minorHAnsi" w:hAnsi="Arial" w:cs="Arial"/>
                <w:szCs w:val="22"/>
                <w:lang w:eastAsia="en-US"/>
              </w:rPr>
            </w:pPr>
          </w:p>
          <w:p w:rsidR="00651287" w:rsidRPr="00743B18" w:rsidRDefault="00651287" w:rsidP="0013354D">
            <w:pPr>
              <w:pStyle w:val="ListParagraph"/>
              <w:numPr>
                <w:ilvl w:val="0"/>
                <w:numId w:val="7"/>
              </w:numPr>
              <w:autoSpaceDE w:val="0"/>
              <w:autoSpaceDN w:val="0"/>
              <w:adjustRightInd w:val="0"/>
              <w:spacing w:line="276" w:lineRule="auto"/>
              <w:ind w:right="175"/>
              <w:rPr>
                <w:rFonts w:ascii="Arial" w:eastAsiaTheme="minorHAnsi" w:hAnsi="Arial" w:cs="Arial"/>
                <w:szCs w:val="22"/>
                <w:lang w:eastAsia="en-US"/>
              </w:rPr>
            </w:pPr>
            <w:r w:rsidRPr="00743B18">
              <w:rPr>
                <w:rFonts w:ascii="Arial" w:hAnsi="Arial" w:cs="Arial"/>
                <w:szCs w:val="22"/>
              </w:rPr>
              <w:t xml:space="preserve">In partnership with the Artistic Director/CEO (AD/CEO), develop and implement </w:t>
            </w:r>
            <w:r w:rsidR="00D64CD9" w:rsidRPr="00743B18">
              <w:rPr>
                <w:rFonts w:ascii="Arial" w:hAnsi="Arial" w:cs="Arial"/>
                <w:szCs w:val="22"/>
              </w:rPr>
              <w:t>the MANPAC Youth Strategy towards placing youth involvement at all levels at its core and thereby significantly increasing regional youth engagement with the Centre.</w:t>
            </w:r>
            <w:r w:rsidRPr="00743B18">
              <w:rPr>
                <w:rFonts w:ascii="Arial" w:hAnsi="Arial" w:cs="Arial"/>
                <w:szCs w:val="22"/>
              </w:rPr>
              <w:t xml:space="preserve"> </w:t>
            </w:r>
          </w:p>
          <w:p w:rsidR="00CE0D20" w:rsidRPr="00743B18" w:rsidRDefault="00CE0D20" w:rsidP="0013354D">
            <w:pPr>
              <w:pStyle w:val="ListParagraph"/>
              <w:numPr>
                <w:ilvl w:val="0"/>
                <w:numId w:val="7"/>
              </w:numPr>
              <w:autoSpaceDE w:val="0"/>
              <w:autoSpaceDN w:val="0"/>
              <w:adjustRightInd w:val="0"/>
              <w:spacing w:line="276" w:lineRule="auto"/>
              <w:ind w:right="175"/>
              <w:rPr>
                <w:rFonts w:ascii="Arial" w:hAnsi="Arial" w:cs="Arial"/>
                <w:szCs w:val="22"/>
              </w:rPr>
            </w:pPr>
            <w:r w:rsidRPr="00743B18">
              <w:rPr>
                <w:rFonts w:ascii="Arial" w:hAnsi="Arial" w:cs="Arial"/>
                <w:szCs w:val="22"/>
              </w:rPr>
              <w:t>Develop a series of programs that support the Youth Strate</w:t>
            </w:r>
            <w:r w:rsidR="00176364" w:rsidRPr="00743B18">
              <w:rPr>
                <w:rFonts w:ascii="Arial" w:hAnsi="Arial" w:cs="Arial"/>
                <w:szCs w:val="22"/>
              </w:rPr>
              <w:t xml:space="preserve">gy pillars including YOU ARE … Program </w:t>
            </w:r>
            <w:r w:rsidRPr="00743B18">
              <w:rPr>
                <w:rFonts w:ascii="Arial" w:hAnsi="Arial" w:cs="Arial"/>
                <w:szCs w:val="22"/>
              </w:rPr>
              <w:t>and the Moorings Residency Program.</w:t>
            </w:r>
          </w:p>
          <w:p w:rsidR="00CE0D20" w:rsidRPr="00743B18" w:rsidRDefault="00CE0D20" w:rsidP="0013354D">
            <w:pPr>
              <w:pStyle w:val="ListParagraph"/>
              <w:numPr>
                <w:ilvl w:val="0"/>
                <w:numId w:val="7"/>
              </w:numPr>
              <w:autoSpaceDE w:val="0"/>
              <w:autoSpaceDN w:val="0"/>
              <w:adjustRightInd w:val="0"/>
              <w:spacing w:line="276" w:lineRule="auto"/>
              <w:ind w:right="175"/>
              <w:rPr>
                <w:rFonts w:ascii="Arial" w:hAnsi="Arial" w:cs="Arial"/>
                <w:szCs w:val="22"/>
              </w:rPr>
            </w:pPr>
            <w:r w:rsidRPr="00743B18">
              <w:rPr>
                <w:rFonts w:ascii="Arial" w:hAnsi="Arial" w:cs="Arial"/>
                <w:szCs w:val="22"/>
                <w:lang w:eastAsia="en-US"/>
              </w:rPr>
              <w:t xml:space="preserve">Assist in the effective coordination and connection for the various projects within the program and the overall </w:t>
            </w:r>
            <w:r w:rsidR="00655539" w:rsidRPr="00743B18">
              <w:rPr>
                <w:rFonts w:ascii="Arial" w:eastAsiaTheme="minorHAnsi" w:hAnsi="Arial" w:cs="Arial"/>
              </w:rPr>
              <w:t>ManPAC</w:t>
            </w:r>
            <w:r w:rsidRPr="00743B18">
              <w:rPr>
                <w:rFonts w:ascii="Arial" w:hAnsi="Arial" w:cs="Arial"/>
                <w:szCs w:val="22"/>
                <w:lang w:eastAsia="en-US"/>
              </w:rPr>
              <w:t xml:space="preserve"> program.</w:t>
            </w:r>
          </w:p>
          <w:p w:rsidR="00CE0D20" w:rsidRPr="00743B18" w:rsidRDefault="00CE0D20" w:rsidP="0013354D">
            <w:pPr>
              <w:pStyle w:val="ListParagraph"/>
              <w:numPr>
                <w:ilvl w:val="0"/>
                <w:numId w:val="7"/>
              </w:numPr>
              <w:autoSpaceDE w:val="0"/>
              <w:autoSpaceDN w:val="0"/>
              <w:adjustRightInd w:val="0"/>
              <w:spacing w:line="276" w:lineRule="auto"/>
              <w:ind w:right="175"/>
              <w:rPr>
                <w:rFonts w:ascii="Arial" w:hAnsi="Arial" w:cs="Arial"/>
                <w:szCs w:val="22"/>
              </w:rPr>
            </w:pPr>
            <w:r w:rsidRPr="00743B18">
              <w:rPr>
                <w:rFonts w:ascii="Arial" w:hAnsi="Arial" w:cs="Arial"/>
                <w:szCs w:val="22"/>
                <w:lang w:eastAsia="en-US"/>
              </w:rPr>
              <w:t>Ensure the program engages the community in a manner that promotes active partnerships and community collaboration.</w:t>
            </w:r>
          </w:p>
          <w:p w:rsidR="00CE0D20" w:rsidRPr="00743B18" w:rsidRDefault="00CE0D20" w:rsidP="0013354D">
            <w:pPr>
              <w:pStyle w:val="ListParagraph"/>
              <w:numPr>
                <w:ilvl w:val="0"/>
                <w:numId w:val="7"/>
              </w:numPr>
              <w:autoSpaceDE w:val="0"/>
              <w:autoSpaceDN w:val="0"/>
              <w:adjustRightInd w:val="0"/>
              <w:spacing w:line="276" w:lineRule="auto"/>
              <w:ind w:right="175"/>
              <w:rPr>
                <w:rFonts w:ascii="Arial" w:hAnsi="Arial" w:cs="Arial"/>
                <w:szCs w:val="22"/>
              </w:rPr>
            </w:pPr>
            <w:r w:rsidRPr="00743B18">
              <w:rPr>
                <w:rFonts w:ascii="Arial" w:hAnsi="Arial" w:cs="Arial"/>
                <w:szCs w:val="22"/>
                <w:lang w:eastAsia="en-US"/>
              </w:rPr>
              <w:t>To continually build strong relationships with various youth service providers and community organisations.</w:t>
            </w:r>
          </w:p>
          <w:p w:rsidR="00651287" w:rsidRPr="00743B18" w:rsidRDefault="00CE0D20" w:rsidP="0013354D">
            <w:pPr>
              <w:pStyle w:val="ListParagraph"/>
              <w:numPr>
                <w:ilvl w:val="0"/>
                <w:numId w:val="7"/>
              </w:numPr>
              <w:autoSpaceDE w:val="0"/>
              <w:autoSpaceDN w:val="0"/>
              <w:adjustRightInd w:val="0"/>
              <w:spacing w:line="276" w:lineRule="auto"/>
              <w:ind w:right="175"/>
              <w:rPr>
                <w:rFonts w:ascii="Arial" w:hAnsi="Arial" w:cs="Arial"/>
                <w:szCs w:val="22"/>
              </w:rPr>
            </w:pPr>
            <w:r w:rsidRPr="00743B18">
              <w:rPr>
                <w:rFonts w:ascii="Arial" w:hAnsi="Arial" w:cs="Arial"/>
                <w:szCs w:val="22"/>
              </w:rPr>
              <w:t>Ensure appropriate documentation, research and regular program analysis processes are set up and implemented for both reporting purposes and to ensure the programs are relevant to youth needs.</w:t>
            </w:r>
            <w:r w:rsidR="00651287" w:rsidRPr="00743B18">
              <w:rPr>
                <w:rFonts w:ascii="Arial" w:hAnsi="Arial" w:cs="Arial"/>
                <w:szCs w:val="22"/>
              </w:rPr>
              <w:br/>
            </w:r>
          </w:p>
        </w:tc>
      </w:tr>
    </w:tbl>
    <w:p w:rsidR="00651287" w:rsidRPr="00743B18" w:rsidRDefault="00651287" w:rsidP="00651287">
      <w:pPr>
        <w:autoSpaceDE w:val="0"/>
        <w:autoSpaceDN w:val="0"/>
        <w:adjustRightInd w:val="0"/>
        <w:ind w:left="142"/>
        <w:rPr>
          <w:rFonts w:ascii="Arial" w:hAnsi="Arial" w:cs="Arial"/>
          <w:color w:val="000000"/>
          <w:szCs w:val="22"/>
        </w:rPr>
      </w:pPr>
    </w:p>
    <w:p w:rsidR="00651287" w:rsidRPr="00743B18" w:rsidRDefault="00651287" w:rsidP="00651287">
      <w:pPr>
        <w:autoSpaceDE w:val="0"/>
        <w:autoSpaceDN w:val="0"/>
        <w:adjustRightInd w:val="0"/>
        <w:ind w:left="142"/>
        <w:rPr>
          <w:rFonts w:ascii="Arial" w:hAnsi="Arial" w:cs="Arial"/>
          <w:color w:val="000000"/>
          <w:szCs w:val="22"/>
        </w:rPr>
      </w:pPr>
    </w:p>
    <w:p w:rsidR="00651287" w:rsidRPr="00743B18" w:rsidRDefault="00651287" w:rsidP="00651287">
      <w:pPr>
        <w:autoSpaceDE w:val="0"/>
        <w:autoSpaceDN w:val="0"/>
        <w:adjustRightInd w:val="0"/>
        <w:ind w:left="142"/>
        <w:rPr>
          <w:rFonts w:ascii="Arial" w:hAnsi="Arial" w:cs="Arial"/>
          <w:szCs w:val="22"/>
        </w:rPr>
      </w:pPr>
      <w:r w:rsidRPr="00743B18">
        <w:rPr>
          <w:rFonts w:ascii="Arial" w:hAnsi="Arial" w:cs="Arial"/>
          <w:b/>
          <w:color w:val="000000"/>
          <w:szCs w:val="22"/>
        </w:rPr>
        <w:t>KEY RELATIONSHIPS:</w:t>
      </w:r>
      <w:r w:rsidRPr="00743B18">
        <w:rPr>
          <w:rFonts w:ascii="Arial" w:hAnsi="Arial" w:cs="Arial"/>
          <w:b/>
          <w:color w:val="000000"/>
          <w:szCs w:val="22"/>
        </w:rPr>
        <w:br/>
      </w:r>
    </w:p>
    <w:tbl>
      <w:tblPr>
        <w:tblStyle w:val="TableGrid"/>
        <w:tblW w:w="9005" w:type="dxa"/>
        <w:tblLayout w:type="fixed"/>
        <w:tblLook w:val="04A0" w:firstRow="1" w:lastRow="0" w:firstColumn="1" w:lastColumn="0" w:noHBand="0" w:noVBand="1"/>
      </w:tblPr>
      <w:tblGrid>
        <w:gridCol w:w="9005"/>
      </w:tblGrid>
      <w:tr w:rsidR="00651287" w:rsidRPr="00743B18" w:rsidTr="00FE39E6">
        <w:trPr>
          <w:trHeight w:val="258"/>
        </w:trPr>
        <w:tc>
          <w:tcPr>
            <w:tcW w:w="9005" w:type="dxa"/>
          </w:tcPr>
          <w:p w:rsidR="00651287" w:rsidRPr="00743B18" w:rsidRDefault="00651287" w:rsidP="0013354D">
            <w:pPr>
              <w:pStyle w:val="ListParagraph"/>
              <w:spacing w:line="276" w:lineRule="auto"/>
              <w:ind w:left="0"/>
              <w:rPr>
                <w:rFonts w:ascii="Arial" w:hAnsi="Arial" w:cs="Arial"/>
                <w:szCs w:val="22"/>
              </w:rPr>
            </w:pPr>
            <w:r w:rsidRPr="00743B18">
              <w:rPr>
                <w:rFonts w:ascii="Arial" w:hAnsi="Arial" w:cs="Arial"/>
                <w:szCs w:val="22"/>
              </w:rPr>
              <w:t>Responsible to the Artistic Director/CEO</w:t>
            </w:r>
          </w:p>
        </w:tc>
      </w:tr>
      <w:tr w:rsidR="00651287" w:rsidRPr="00743B18" w:rsidTr="00FE39E6">
        <w:trPr>
          <w:trHeight w:val="270"/>
        </w:trPr>
        <w:tc>
          <w:tcPr>
            <w:tcW w:w="9005" w:type="dxa"/>
          </w:tcPr>
          <w:p w:rsidR="00651287" w:rsidRPr="00743B18" w:rsidRDefault="00651287" w:rsidP="0013354D">
            <w:pPr>
              <w:spacing w:line="276" w:lineRule="auto"/>
              <w:rPr>
                <w:rFonts w:ascii="Arial" w:hAnsi="Arial" w:cs="Arial"/>
                <w:szCs w:val="22"/>
              </w:rPr>
            </w:pPr>
            <w:r w:rsidRPr="00743B18">
              <w:rPr>
                <w:rFonts w:ascii="Arial" w:hAnsi="Arial" w:cs="Arial"/>
                <w:szCs w:val="22"/>
              </w:rPr>
              <w:t xml:space="preserve">Internal Liaisons </w:t>
            </w:r>
          </w:p>
          <w:p w:rsidR="00651287" w:rsidRPr="00743B18" w:rsidRDefault="00651287" w:rsidP="0013354D">
            <w:pPr>
              <w:pStyle w:val="ListParagraph"/>
              <w:numPr>
                <w:ilvl w:val="0"/>
                <w:numId w:val="14"/>
              </w:numPr>
              <w:spacing w:line="276" w:lineRule="auto"/>
              <w:rPr>
                <w:rFonts w:ascii="Arial" w:hAnsi="Arial" w:cs="Arial"/>
                <w:szCs w:val="22"/>
              </w:rPr>
            </w:pPr>
            <w:r w:rsidRPr="00743B18">
              <w:rPr>
                <w:rFonts w:ascii="Arial" w:hAnsi="Arial" w:cs="Arial"/>
                <w:szCs w:val="22"/>
              </w:rPr>
              <w:t>Marketing Team</w:t>
            </w:r>
          </w:p>
          <w:p w:rsidR="00E9454A" w:rsidRPr="00743B18" w:rsidRDefault="00E9454A" w:rsidP="0013354D">
            <w:pPr>
              <w:pStyle w:val="ListParagraph"/>
              <w:numPr>
                <w:ilvl w:val="0"/>
                <w:numId w:val="14"/>
              </w:numPr>
              <w:spacing w:line="276" w:lineRule="auto"/>
              <w:rPr>
                <w:rFonts w:ascii="Arial" w:hAnsi="Arial" w:cs="Arial"/>
                <w:szCs w:val="22"/>
              </w:rPr>
            </w:pPr>
            <w:r w:rsidRPr="00743B18">
              <w:rPr>
                <w:rFonts w:ascii="Arial" w:hAnsi="Arial" w:cs="Arial"/>
                <w:szCs w:val="22"/>
              </w:rPr>
              <w:t>Finance Team</w:t>
            </w:r>
          </w:p>
          <w:p w:rsidR="00D41088" w:rsidRPr="00743B18" w:rsidRDefault="00D41088" w:rsidP="0013354D">
            <w:pPr>
              <w:pStyle w:val="ListParagraph"/>
              <w:numPr>
                <w:ilvl w:val="0"/>
                <w:numId w:val="14"/>
              </w:numPr>
              <w:spacing w:line="276" w:lineRule="auto"/>
              <w:rPr>
                <w:rFonts w:ascii="Arial" w:hAnsi="Arial" w:cs="Arial"/>
                <w:szCs w:val="22"/>
              </w:rPr>
            </w:pPr>
            <w:r w:rsidRPr="00743B18">
              <w:rPr>
                <w:rFonts w:ascii="Arial" w:hAnsi="Arial" w:cs="Arial"/>
                <w:szCs w:val="22"/>
              </w:rPr>
              <w:t>Technical Team</w:t>
            </w:r>
          </w:p>
          <w:p w:rsidR="00D41088" w:rsidRPr="00743B18" w:rsidRDefault="00D41088" w:rsidP="0013354D">
            <w:pPr>
              <w:pStyle w:val="ListParagraph"/>
              <w:numPr>
                <w:ilvl w:val="0"/>
                <w:numId w:val="14"/>
              </w:numPr>
              <w:spacing w:line="276" w:lineRule="auto"/>
              <w:rPr>
                <w:rFonts w:ascii="Arial" w:hAnsi="Arial" w:cs="Arial"/>
                <w:szCs w:val="22"/>
              </w:rPr>
            </w:pPr>
            <w:r w:rsidRPr="00743B18">
              <w:rPr>
                <w:rFonts w:ascii="Arial" w:hAnsi="Arial" w:cs="Arial"/>
                <w:szCs w:val="22"/>
              </w:rPr>
              <w:t>Patron Services Team</w:t>
            </w:r>
          </w:p>
          <w:p w:rsidR="00D41088" w:rsidRPr="00743B18" w:rsidRDefault="00D41088" w:rsidP="0013354D">
            <w:pPr>
              <w:pStyle w:val="ListParagraph"/>
              <w:numPr>
                <w:ilvl w:val="0"/>
                <w:numId w:val="14"/>
              </w:numPr>
              <w:spacing w:line="276" w:lineRule="auto"/>
              <w:rPr>
                <w:rFonts w:ascii="Arial" w:hAnsi="Arial" w:cs="Arial"/>
                <w:szCs w:val="22"/>
              </w:rPr>
            </w:pPr>
            <w:r w:rsidRPr="00743B18">
              <w:rPr>
                <w:rFonts w:ascii="Arial" w:hAnsi="Arial" w:cs="Arial"/>
                <w:szCs w:val="22"/>
              </w:rPr>
              <w:t>Gallery Curator</w:t>
            </w:r>
          </w:p>
          <w:p w:rsidR="00E9454A" w:rsidRPr="00743B18" w:rsidRDefault="00E9454A" w:rsidP="0013354D">
            <w:pPr>
              <w:pStyle w:val="ListParagraph"/>
              <w:numPr>
                <w:ilvl w:val="0"/>
                <w:numId w:val="14"/>
              </w:numPr>
              <w:spacing w:line="276" w:lineRule="auto"/>
              <w:rPr>
                <w:rFonts w:ascii="Arial" w:hAnsi="Arial" w:cs="Arial"/>
                <w:szCs w:val="22"/>
              </w:rPr>
            </w:pPr>
            <w:r w:rsidRPr="00743B18">
              <w:rPr>
                <w:rFonts w:ascii="Arial" w:hAnsi="Arial" w:cs="Arial"/>
                <w:szCs w:val="22"/>
              </w:rPr>
              <w:t>Education Officer and the Making Waves Education Program</w:t>
            </w:r>
          </w:p>
          <w:p w:rsidR="00D64CD9" w:rsidRPr="00743B18" w:rsidRDefault="00D64CD9" w:rsidP="0013354D">
            <w:pPr>
              <w:pStyle w:val="ListParagraph"/>
              <w:numPr>
                <w:ilvl w:val="0"/>
                <w:numId w:val="14"/>
              </w:numPr>
              <w:spacing w:line="276" w:lineRule="auto"/>
              <w:rPr>
                <w:rFonts w:ascii="Arial" w:hAnsi="Arial" w:cs="Arial"/>
                <w:szCs w:val="22"/>
              </w:rPr>
            </w:pPr>
            <w:r w:rsidRPr="00743B18">
              <w:rPr>
                <w:rFonts w:ascii="Arial" w:hAnsi="Arial" w:cs="Arial"/>
                <w:szCs w:val="22"/>
              </w:rPr>
              <w:t>Dance Engagement Officer</w:t>
            </w:r>
          </w:p>
          <w:p w:rsidR="00CE0D20" w:rsidRPr="00743B18" w:rsidRDefault="00CE0D20" w:rsidP="0013354D">
            <w:pPr>
              <w:pStyle w:val="ListParagraph"/>
              <w:numPr>
                <w:ilvl w:val="0"/>
                <w:numId w:val="14"/>
              </w:numPr>
              <w:spacing w:line="276" w:lineRule="auto"/>
              <w:rPr>
                <w:rFonts w:ascii="Arial" w:hAnsi="Arial" w:cs="Arial"/>
                <w:szCs w:val="22"/>
              </w:rPr>
            </w:pPr>
            <w:r w:rsidRPr="00743B18">
              <w:rPr>
                <w:rFonts w:ascii="Arial" w:hAnsi="Arial" w:cs="Arial"/>
                <w:szCs w:val="22"/>
              </w:rPr>
              <w:t>Development Manager</w:t>
            </w:r>
          </w:p>
          <w:p w:rsidR="00651287" w:rsidRPr="00743B18" w:rsidRDefault="00D41088" w:rsidP="0013354D">
            <w:pPr>
              <w:pStyle w:val="ListParagraph"/>
              <w:numPr>
                <w:ilvl w:val="0"/>
                <w:numId w:val="14"/>
              </w:numPr>
              <w:spacing w:line="276" w:lineRule="auto"/>
              <w:rPr>
                <w:rFonts w:ascii="Arial" w:hAnsi="Arial" w:cs="Arial"/>
                <w:szCs w:val="22"/>
              </w:rPr>
            </w:pPr>
            <w:r w:rsidRPr="00743B18">
              <w:rPr>
                <w:rFonts w:ascii="Arial" w:hAnsi="Arial" w:cs="Arial"/>
                <w:szCs w:val="22"/>
              </w:rPr>
              <w:t>Resident companies</w:t>
            </w:r>
            <w:r w:rsidR="00CE0D20" w:rsidRPr="00743B18">
              <w:rPr>
                <w:rFonts w:ascii="Arial" w:hAnsi="Arial" w:cs="Arial"/>
                <w:szCs w:val="22"/>
              </w:rPr>
              <w:t xml:space="preserve"> and youth programs</w:t>
            </w:r>
            <w:r w:rsidRPr="00743B18">
              <w:rPr>
                <w:rFonts w:ascii="Arial" w:hAnsi="Arial" w:cs="Arial"/>
                <w:szCs w:val="22"/>
              </w:rPr>
              <w:t xml:space="preserve">, </w:t>
            </w:r>
            <w:r w:rsidR="0013354D" w:rsidRPr="00743B18">
              <w:rPr>
                <w:rFonts w:ascii="Arial" w:hAnsi="Arial" w:cs="Arial"/>
                <w:szCs w:val="22"/>
              </w:rPr>
              <w:t>i.e.</w:t>
            </w:r>
            <w:r w:rsidRPr="00743B18">
              <w:rPr>
                <w:rFonts w:ascii="Arial" w:hAnsi="Arial" w:cs="Arial"/>
                <w:szCs w:val="22"/>
              </w:rPr>
              <w:t xml:space="preserve"> Riptide, Pulse, Bibbulmun Koorda, RahCon</w:t>
            </w:r>
            <w:r w:rsidR="00CE0D20" w:rsidRPr="00743B18">
              <w:rPr>
                <w:rFonts w:ascii="Arial" w:hAnsi="Arial" w:cs="Arial"/>
                <w:szCs w:val="22"/>
              </w:rPr>
              <w:t>, Youth Artists Perspectives</w:t>
            </w:r>
          </w:p>
          <w:p w:rsidR="00651287" w:rsidRPr="00743B18" w:rsidRDefault="00651287" w:rsidP="0013354D">
            <w:pPr>
              <w:pStyle w:val="ListParagraph"/>
              <w:numPr>
                <w:ilvl w:val="0"/>
                <w:numId w:val="14"/>
              </w:numPr>
              <w:spacing w:line="276" w:lineRule="auto"/>
              <w:rPr>
                <w:rFonts w:ascii="Arial" w:hAnsi="Arial" w:cs="Arial"/>
                <w:szCs w:val="22"/>
              </w:rPr>
            </w:pPr>
            <w:r w:rsidRPr="00743B18">
              <w:rPr>
                <w:rFonts w:ascii="Arial" w:hAnsi="Arial" w:cs="Arial"/>
                <w:szCs w:val="22"/>
              </w:rPr>
              <w:t>Centre Volunteers</w:t>
            </w:r>
          </w:p>
          <w:p w:rsidR="00651287" w:rsidRPr="00743B18" w:rsidRDefault="00655539" w:rsidP="0013354D">
            <w:pPr>
              <w:pStyle w:val="ListParagraph"/>
              <w:numPr>
                <w:ilvl w:val="0"/>
                <w:numId w:val="14"/>
              </w:numPr>
              <w:spacing w:line="276" w:lineRule="auto"/>
              <w:rPr>
                <w:rFonts w:ascii="Arial" w:hAnsi="Arial" w:cs="Arial"/>
                <w:szCs w:val="22"/>
              </w:rPr>
            </w:pPr>
            <w:r w:rsidRPr="00743B18">
              <w:rPr>
                <w:rFonts w:ascii="Arial" w:eastAsiaTheme="minorHAnsi" w:hAnsi="Arial" w:cs="Arial"/>
              </w:rPr>
              <w:t>ManPAC</w:t>
            </w:r>
            <w:r w:rsidR="00651287" w:rsidRPr="00743B18">
              <w:rPr>
                <w:rFonts w:ascii="Arial" w:hAnsi="Arial" w:cs="Arial"/>
                <w:szCs w:val="22"/>
              </w:rPr>
              <w:t xml:space="preserve"> Board members</w:t>
            </w:r>
          </w:p>
          <w:p w:rsidR="00651287" w:rsidRPr="00743B18" w:rsidRDefault="00655539" w:rsidP="0013354D">
            <w:pPr>
              <w:pStyle w:val="ListParagraph"/>
              <w:numPr>
                <w:ilvl w:val="0"/>
                <w:numId w:val="14"/>
              </w:numPr>
              <w:spacing w:line="276" w:lineRule="auto"/>
              <w:rPr>
                <w:rFonts w:ascii="Arial" w:hAnsi="Arial" w:cs="Arial"/>
                <w:szCs w:val="22"/>
              </w:rPr>
            </w:pPr>
            <w:r w:rsidRPr="00743B18">
              <w:rPr>
                <w:rFonts w:ascii="Arial" w:eastAsiaTheme="minorHAnsi" w:hAnsi="Arial" w:cs="Arial"/>
              </w:rPr>
              <w:t>ManPAC</w:t>
            </w:r>
            <w:r w:rsidR="00651287" w:rsidRPr="00743B18">
              <w:rPr>
                <w:rFonts w:ascii="Arial" w:hAnsi="Arial" w:cs="Arial"/>
                <w:szCs w:val="22"/>
              </w:rPr>
              <w:t xml:space="preserve"> </w:t>
            </w:r>
            <w:r w:rsidR="00D41088" w:rsidRPr="00743B18">
              <w:rPr>
                <w:rFonts w:ascii="Arial" w:hAnsi="Arial" w:cs="Arial"/>
                <w:szCs w:val="22"/>
              </w:rPr>
              <w:t xml:space="preserve">youth </w:t>
            </w:r>
            <w:r w:rsidR="00651287" w:rsidRPr="00743B18">
              <w:rPr>
                <w:rFonts w:ascii="Arial" w:hAnsi="Arial" w:cs="Arial"/>
                <w:szCs w:val="22"/>
              </w:rPr>
              <w:t>artists and audiences</w:t>
            </w:r>
          </w:p>
        </w:tc>
      </w:tr>
      <w:tr w:rsidR="00651287" w:rsidRPr="00743B18" w:rsidTr="00FE39E6">
        <w:trPr>
          <w:trHeight w:val="270"/>
        </w:trPr>
        <w:tc>
          <w:tcPr>
            <w:tcW w:w="9005" w:type="dxa"/>
          </w:tcPr>
          <w:p w:rsidR="00651287" w:rsidRPr="00743B18" w:rsidRDefault="00651287" w:rsidP="0013354D">
            <w:pPr>
              <w:autoSpaceDE w:val="0"/>
              <w:autoSpaceDN w:val="0"/>
              <w:adjustRightInd w:val="0"/>
              <w:spacing w:line="276" w:lineRule="auto"/>
              <w:rPr>
                <w:rFonts w:ascii="Arial" w:hAnsi="Arial" w:cs="Arial"/>
                <w:color w:val="000000"/>
                <w:szCs w:val="22"/>
              </w:rPr>
            </w:pPr>
            <w:r w:rsidRPr="00743B18">
              <w:rPr>
                <w:rFonts w:ascii="Arial" w:hAnsi="Arial" w:cs="Arial"/>
                <w:color w:val="000000"/>
                <w:szCs w:val="22"/>
              </w:rPr>
              <w:t xml:space="preserve">External Liaisons </w:t>
            </w:r>
          </w:p>
          <w:p w:rsidR="00651287" w:rsidRPr="00743B18" w:rsidRDefault="00651287" w:rsidP="0013354D">
            <w:pPr>
              <w:pStyle w:val="ListParagraph"/>
              <w:numPr>
                <w:ilvl w:val="0"/>
                <w:numId w:val="16"/>
              </w:numPr>
              <w:autoSpaceDE w:val="0"/>
              <w:autoSpaceDN w:val="0"/>
              <w:adjustRightInd w:val="0"/>
              <w:spacing w:line="276" w:lineRule="auto"/>
              <w:rPr>
                <w:rFonts w:ascii="Arial" w:hAnsi="Arial" w:cs="Arial"/>
                <w:color w:val="000000"/>
                <w:szCs w:val="22"/>
              </w:rPr>
            </w:pPr>
            <w:r w:rsidRPr="00743B18">
              <w:rPr>
                <w:rFonts w:ascii="Arial" w:hAnsi="Arial" w:cs="Arial"/>
                <w:color w:val="000000"/>
                <w:szCs w:val="22"/>
              </w:rPr>
              <w:t>City of Mandurah</w:t>
            </w:r>
          </w:p>
          <w:p w:rsidR="00651287" w:rsidRPr="00743B18" w:rsidRDefault="00651287" w:rsidP="0013354D">
            <w:pPr>
              <w:pStyle w:val="ListParagraph"/>
              <w:numPr>
                <w:ilvl w:val="0"/>
                <w:numId w:val="15"/>
              </w:numPr>
              <w:autoSpaceDE w:val="0"/>
              <w:autoSpaceDN w:val="0"/>
              <w:adjustRightInd w:val="0"/>
              <w:spacing w:line="276" w:lineRule="auto"/>
              <w:rPr>
                <w:rFonts w:ascii="Arial" w:hAnsi="Arial" w:cs="Arial"/>
                <w:color w:val="000000"/>
                <w:szCs w:val="22"/>
              </w:rPr>
            </w:pPr>
            <w:r w:rsidRPr="00743B18">
              <w:rPr>
                <w:rFonts w:ascii="Arial" w:hAnsi="Arial" w:cs="Arial"/>
                <w:color w:val="000000"/>
                <w:szCs w:val="22"/>
              </w:rPr>
              <w:t>Arts and cultural sector (local and national)</w:t>
            </w:r>
          </w:p>
          <w:p w:rsidR="00D41088" w:rsidRPr="00743B18" w:rsidRDefault="00D41088" w:rsidP="0013354D">
            <w:pPr>
              <w:pStyle w:val="ListParagraph"/>
              <w:numPr>
                <w:ilvl w:val="0"/>
                <w:numId w:val="15"/>
              </w:numPr>
              <w:autoSpaceDE w:val="0"/>
              <w:autoSpaceDN w:val="0"/>
              <w:adjustRightInd w:val="0"/>
              <w:spacing w:line="276" w:lineRule="auto"/>
              <w:rPr>
                <w:rFonts w:ascii="Arial" w:hAnsi="Arial" w:cs="Arial"/>
                <w:color w:val="000000"/>
                <w:szCs w:val="22"/>
              </w:rPr>
            </w:pPr>
            <w:r w:rsidRPr="00743B18">
              <w:rPr>
                <w:rFonts w:ascii="Arial" w:hAnsi="Arial" w:cs="Arial"/>
                <w:color w:val="000000"/>
                <w:szCs w:val="22"/>
              </w:rPr>
              <w:t>Youth sector (local and national)</w:t>
            </w:r>
          </w:p>
          <w:p w:rsidR="00651287" w:rsidRPr="00743B18" w:rsidRDefault="00651287" w:rsidP="0013354D">
            <w:pPr>
              <w:pStyle w:val="ListParagraph"/>
              <w:numPr>
                <w:ilvl w:val="0"/>
                <w:numId w:val="15"/>
              </w:numPr>
              <w:autoSpaceDE w:val="0"/>
              <w:autoSpaceDN w:val="0"/>
              <w:adjustRightInd w:val="0"/>
              <w:spacing w:line="276" w:lineRule="auto"/>
              <w:rPr>
                <w:rFonts w:ascii="Arial" w:hAnsi="Arial" w:cs="Arial"/>
                <w:color w:val="000000"/>
                <w:szCs w:val="22"/>
              </w:rPr>
            </w:pPr>
            <w:r w:rsidRPr="00743B18">
              <w:rPr>
                <w:rFonts w:ascii="Arial" w:hAnsi="Arial" w:cs="Arial"/>
                <w:color w:val="000000"/>
                <w:szCs w:val="22"/>
              </w:rPr>
              <w:t>External suppliers</w:t>
            </w:r>
          </w:p>
        </w:tc>
      </w:tr>
    </w:tbl>
    <w:p w:rsidR="00F84CD2" w:rsidRPr="00743B18" w:rsidRDefault="00F84CD2" w:rsidP="004E7163">
      <w:pPr>
        <w:rPr>
          <w:rFonts w:ascii="Arial" w:hAnsi="Arial" w:cs="Arial"/>
          <w:szCs w:val="22"/>
        </w:rPr>
      </w:pPr>
    </w:p>
    <w:sectPr w:rsidR="00F84CD2" w:rsidRPr="00743B18" w:rsidSect="0013354D">
      <w:headerReference w:type="default" r:id="rId8"/>
      <w:pgSz w:w="11906" w:h="16838"/>
      <w:pgMar w:top="2127"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6A" w:rsidRDefault="00CE666A" w:rsidP="00CE666A">
      <w:r>
        <w:separator/>
      </w:r>
    </w:p>
  </w:endnote>
  <w:endnote w:type="continuationSeparator" w:id="0">
    <w:p w:rsidR="00CE666A" w:rsidRDefault="00CE666A" w:rsidP="00C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6A" w:rsidRDefault="00CE666A" w:rsidP="00CE666A">
      <w:r>
        <w:separator/>
      </w:r>
    </w:p>
  </w:footnote>
  <w:footnote w:type="continuationSeparator" w:id="0">
    <w:p w:rsidR="00CE666A" w:rsidRDefault="00CE666A" w:rsidP="00CE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6A" w:rsidRDefault="00CE666A">
    <w:pPr>
      <w:pStyle w:val="Header"/>
    </w:pPr>
    <w:r w:rsidRPr="00CE666A">
      <w:rPr>
        <w:rFonts w:ascii="Arial" w:hAnsi="Arial" w:cs="Arial"/>
        <w:b/>
        <w:bCs/>
        <w:noProof/>
        <w:color w:val="000000"/>
        <w:sz w:val="36"/>
        <w:szCs w:val="36"/>
      </w:rPr>
      <w:drawing>
        <wp:inline distT="0" distB="0" distL="0" distR="0">
          <wp:extent cx="5391150" cy="685800"/>
          <wp:effectExtent l="0" t="0" r="0" b="0"/>
          <wp:docPr id="19" name="Picture 19" descr="C:\Users\marc-m\AppData\Local\Microsoft\Windows\INetCache\Content.Word\MANPAC_Logo_RGB_Long_Horiz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m\AppData\Local\Microsoft\Windows\INetCache\Content.Word\MANPAC_Logo_RGB_Long_Horiz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674"/>
    <w:multiLevelType w:val="hybridMultilevel"/>
    <w:tmpl w:val="220EC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950D4"/>
    <w:multiLevelType w:val="hybridMultilevel"/>
    <w:tmpl w:val="BE903C00"/>
    <w:lvl w:ilvl="0" w:tplc="0809000F">
      <w:start w:val="1"/>
      <w:numFmt w:val="decimal"/>
      <w:lvlText w:val="%1."/>
      <w:lvlJc w:val="left"/>
      <w:pPr>
        <w:ind w:left="1140" w:hanging="78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86CAB"/>
    <w:multiLevelType w:val="hybridMultilevel"/>
    <w:tmpl w:val="5DE0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F752E"/>
    <w:multiLevelType w:val="hybridMultilevel"/>
    <w:tmpl w:val="7450BE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55B3D"/>
    <w:multiLevelType w:val="hybridMultilevel"/>
    <w:tmpl w:val="0DD2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13C1F"/>
    <w:multiLevelType w:val="hybridMultilevel"/>
    <w:tmpl w:val="4AA4FFD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259A426B"/>
    <w:multiLevelType w:val="hybridMultilevel"/>
    <w:tmpl w:val="B004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F689C"/>
    <w:multiLevelType w:val="hybridMultilevel"/>
    <w:tmpl w:val="B5FE5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4B0778"/>
    <w:multiLevelType w:val="hybridMultilevel"/>
    <w:tmpl w:val="8F66A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6B6613"/>
    <w:multiLevelType w:val="hybridMultilevel"/>
    <w:tmpl w:val="67EA0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4545C1"/>
    <w:multiLevelType w:val="hybridMultilevel"/>
    <w:tmpl w:val="6F743BE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3C5A793D"/>
    <w:multiLevelType w:val="hybridMultilevel"/>
    <w:tmpl w:val="C5943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684C7F"/>
    <w:multiLevelType w:val="hybridMultilevel"/>
    <w:tmpl w:val="EED4C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2EC1E79"/>
    <w:multiLevelType w:val="hybridMultilevel"/>
    <w:tmpl w:val="6736E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C61A32"/>
    <w:multiLevelType w:val="hybridMultilevel"/>
    <w:tmpl w:val="265AC02A"/>
    <w:lvl w:ilvl="0" w:tplc="0C090001">
      <w:start w:val="1"/>
      <w:numFmt w:val="bullet"/>
      <w:lvlText w:val=""/>
      <w:lvlJc w:val="left"/>
      <w:pPr>
        <w:ind w:left="660" w:hanging="360"/>
      </w:pPr>
      <w:rPr>
        <w:rFonts w:ascii="Symbol" w:hAnsi="Symbol" w:hint="default"/>
      </w:rPr>
    </w:lvl>
    <w:lvl w:ilvl="1" w:tplc="0C090003">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15" w15:restartNumberingAfterBreak="0">
    <w:nsid w:val="457850AD"/>
    <w:multiLevelType w:val="hybridMultilevel"/>
    <w:tmpl w:val="628E6D5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543F464B"/>
    <w:multiLevelType w:val="hybridMultilevel"/>
    <w:tmpl w:val="EFFACE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803B58"/>
    <w:multiLevelType w:val="hybridMultilevel"/>
    <w:tmpl w:val="BDE8F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7E94D99"/>
    <w:multiLevelType w:val="hybridMultilevel"/>
    <w:tmpl w:val="3618B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2F128C"/>
    <w:multiLevelType w:val="hybridMultilevel"/>
    <w:tmpl w:val="5748B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41B2457"/>
    <w:multiLevelType w:val="hybridMultilevel"/>
    <w:tmpl w:val="97342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772449A"/>
    <w:multiLevelType w:val="hybridMultilevel"/>
    <w:tmpl w:val="17B26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205181"/>
    <w:multiLevelType w:val="hybridMultilevel"/>
    <w:tmpl w:val="9820A5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3F7267"/>
    <w:multiLevelType w:val="hybridMultilevel"/>
    <w:tmpl w:val="2E26B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1AA5749"/>
    <w:multiLevelType w:val="multilevel"/>
    <w:tmpl w:val="36409DA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C34A82"/>
    <w:multiLevelType w:val="hybridMultilevel"/>
    <w:tmpl w:val="5008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1478D"/>
    <w:multiLevelType w:val="hybridMultilevel"/>
    <w:tmpl w:val="3C946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11"/>
  </w:num>
  <w:num w:numId="4">
    <w:abstractNumId w:val="3"/>
  </w:num>
  <w:num w:numId="5">
    <w:abstractNumId w:val="22"/>
  </w:num>
  <w:num w:numId="6">
    <w:abstractNumId w:val="16"/>
  </w:num>
  <w:num w:numId="7">
    <w:abstractNumId w:val="7"/>
  </w:num>
  <w:num w:numId="8">
    <w:abstractNumId w:val="23"/>
  </w:num>
  <w:num w:numId="9">
    <w:abstractNumId w:val="8"/>
  </w:num>
  <w:num w:numId="10">
    <w:abstractNumId w:val="21"/>
  </w:num>
  <w:num w:numId="11">
    <w:abstractNumId w:val="17"/>
  </w:num>
  <w:num w:numId="12">
    <w:abstractNumId w:val="20"/>
  </w:num>
  <w:num w:numId="13">
    <w:abstractNumId w:val="9"/>
  </w:num>
  <w:num w:numId="14">
    <w:abstractNumId w:val="5"/>
  </w:num>
  <w:num w:numId="15">
    <w:abstractNumId w:val="10"/>
  </w:num>
  <w:num w:numId="16">
    <w:abstractNumId w:val="15"/>
  </w:num>
  <w:num w:numId="17">
    <w:abstractNumId w:val="25"/>
  </w:num>
  <w:num w:numId="18">
    <w:abstractNumId w:val="14"/>
  </w:num>
  <w:num w:numId="19">
    <w:abstractNumId w:val="19"/>
  </w:num>
  <w:num w:numId="20">
    <w:abstractNumId w:val="18"/>
  </w:num>
  <w:num w:numId="21">
    <w:abstractNumId w:val="13"/>
  </w:num>
  <w:num w:numId="22">
    <w:abstractNumId w:val="1"/>
  </w:num>
  <w:num w:numId="23">
    <w:abstractNumId w:val="4"/>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D2"/>
    <w:rsid w:val="00000050"/>
    <w:rsid w:val="00025C91"/>
    <w:rsid w:val="00057A04"/>
    <w:rsid w:val="0006307B"/>
    <w:rsid w:val="0013354D"/>
    <w:rsid w:val="00141F6D"/>
    <w:rsid w:val="00176364"/>
    <w:rsid w:val="001C0F6A"/>
    <w:rsid w:val="002421BE"/>
    <w:rsid w:val="00253A52"/>
    <w:rsid w:val="00254964"/>
    <w:rsid w:val="00260DA4"/>
    <w:rsid w:val="0027021F"/>
    <w:rsid w:val="00277F9E"/>
    <w:rsid w:val="00284158"/>
    <w:rsid w:val="002E408B"/>
    <w:rsid w:val="002F39AA"/>
    <w:rsid w:val="002F58EB"/>
    <w:rsid w:val="00300B27"/>
    <w:rsid w:val="003166A1"/>
    <w:rsid w:val="00323318"/>
    <w:rsid w:val="00395F35"/>
    <w:rsid w:val="004952A4"/>
    <w:rsid w:val="004B7C62"/>
    <w:rsid w:val="004D1D58"/>
    <w:rsid w:val="004E7163"/>
    <w:rsid w:val="004F3D10"/>
    <w:rsid w:val="00525090"/>
    <w:rsid w:val="005365FD"/>
    <w:rsid w:val="00560F25"/>
    <w:rsid w:val="00585E6C"/>
    <w:rsid w:val="00597155"/>
    <w:rsid w:val="006161D9"/>
    <w:rsid w:val="00622E8A"/>
    <w:rsid w:val="006442B4"/>
    <w:rsid w:val="00651287"/>
    <w:rsid w:val="00655539"/>
    <w:rsid w:val="00743B18"/>
    <w:rsid w:val="007459E5"/>
    <w:rsid w:val="007C4297"/>
    <w:rsid w:val="00821578"/>
    <w:rsid w:val="00821EA9"/>
    <w:rsid w:val="008308FC"/>
    <w:rsid w:val="00853C94"/>
    <w:rsid w:val="008C721C"/>
    <w:rsid w:val="008F474A"/>
    <w:rsid w:val="009355B3"/>
    <w:rsid w:val="00A03708"/>
    <w:rsid w:val="00A04741"/>
    <w:rsid w:val="00B01FDC"/>
    <w:rsid w:val="00B14D64"/>
    <w:rsid w:val="00B21FF5"/>
    <w:rsid w:val="00B3740A"/>
    <w:rsid w:val="00B83B1C"/>
    <w:rsid w:val="00B8401E"/>
    <w:rsid w:val="00C10CC7"/>
    <w:rsid w:val="00C20E5D"/>
    <w:rsid w:val="00CE0D20"/>
    <w:rsid w:val="00CE666A"/>
    <w:rsid w:val="00D4104F"/>
    <w:rsid w:val="00D41088"/>
    <w:rsid w:val="00D64CD9"/>
    <w:rsid w:val="00D91C9F"/>
    <w:rsid w:val="00DB1CEA"/>
    <w:rsid w:val="00DF391E"/>
    <w:rsid w:val="00E07C65"/>
    <w:rsid w:val="00E27DB3"/>
    <w:rsid w:val="00E5173A"/>
    <w:rsid w:val="00E9454A"/>
    <w:rsid w:val="00EC774D"/>
    <w:rsid w:val="00F22483"/>
    <w:rsid w:val="00F800B8"/>
    <w:rsid w:val="00F84CD2"/>
    <w:rsid w:val="00F87A4A"/>
    <w:rsid w:val="00F97BA7"/>
    <w:rsid w:val="00FB21C7"/>
    <w:rsid w:val="00FE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7E5D5-5E78-4168-BAE9-3350587B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16"/>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CD2"/>
    <w:pPr>
      <w:spacing w:after="0" w:line="240" w:lineRule="auto"/>
    </w:pPr>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CD2"/>
    <w:pPr>
      <w:autoSpaceDE w:val="0"/>
      <w:autoSpaceDN w:val="0"/>
      <w:adjustRightInd w:val="0"/>
      <w:spacing w:after="0" w:line="240" w:lineRule="auto"/>
    </w:pPr>
    <w:rPr>
      <w:rFonts w:cs="Calibri"/>
      <w:color w:val="000000"/>
      <w:sz w:val="24"/>
      <w:szCs w:val="24"/>
      <w:lang w:eastAsia="en-AU"/>
    </w:rPr>
  </w:style>
  <w:style w:type="paragraph" w:styleId="ListParagraph">
    <w:name w:val="List Paragraph"/>
    <w:basedOn w:val="Normal"/>
    <w:uiPriority w:val="34"/>
    <w:qFormat/>
    <w:rsid w:val="00F84CD2"/>
    <w:pPr>
      <w:ind w:left="720"/>
      <w:contextualSpacing/>
    </w:pPr>
  </w:style>
  <w:style w:type="paragraph" w:styleId="BalloonText">
    <w:name w:val="Balloon Text"/>
    <w:basedOn w:val="Normal"/>
    <w:link w:val="BalloonTextChar"/>
    <w:uiPriority w:val="99"/>
    <w:semiHidden/>
    <w:unhideWhenUsed/>
    <w:rsid w:val="00F97BA7"/>
    <w:rPr>
      <w:rFonts w:ascii="Tahoma" w:hAnsi="Tahoma" w:cs="Tahoma"/>
      <w:sz w:val="16"/>
    </w:rPr>
  </w:style>
  <w:style w:type="character" w:customStyle="1" w:styleId="BalloonTextChar">
    <w:name w:val="Balloon Text Char"/>
    <w:basedOn w:val="DefaultParagraphFont"/>
    <w:link w:val="BalloonText"/>
    <w:uiPriority w:val="99"/>
    <w:semiHidden/>
    <w:rsid w:val="00F97BA7"/>
    <w:rPr>
      <w:rFonts w:ascii="Tahoma" w:hAnsi="Tahoma" w:cs="Tahoma"/>
      <w:sz w:val="16"/>
      <w:lang w:eastAsia="en-AU"/>
    </w:rPr>
  </w:style>
  <w:style w:type="table" w:styleId="TableGrid">
    <w:name w:val="Table Grid"/>
    <w:basedOn w:val="TableNormal"/>
    <w:rsid w:val="00D91C9F"/>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54A"/>
    <w:rPr>
      <w:color w:val="0000FF" w:themeColor="hyperlink"/>
      <w:u w:val="single"/>
    </w:rPr>
  </w:style>
  <w:style w:type="paragraph" w:styleId="Header">
    <w:name w:val="header"/>
    <w:basedOn w:val="Normal"/>
    <w:link w:val="HeaderChar"/>
    <w:uiPriority w:val="99"/>
    <w:unhideWhenUsed/>
    <w:rsid w:val="00CE666A"/>
    <w:pPr>
      <w:tabs>
        <w:tab w:val="center" w:pos="4513"/>
        <w:tab w:val="right" w:pos="9026"/>
      </w:tabs>
    </w:pPr>
  </w:style>
  <w:style w:type="character" w:customStyle="1" w:styleId="HeaderChar">
    <w:name w:val="Header Char"/>
    <w:basedOn w:val="DefaultParagraphFont"/>
    <w:link w:val="Header"/>
    <w:uiPriority w:val="99"/>
    <w:rsid w:val="00CE666A"/>
    <w:rPr>
      <w:lang w:eastAsia="en-AU"/>
    </w:rPr>
  </w:style>
  <w:style w:type="paragraph" w:styleId="Footer">
    <w:name w:val="footer"/>
    <w:basedOn w:val="Normal"/>
    <w:link w:val="FooterChar"/>
    <w:uiPriority w:val="99"/>
    <w:unhideWhenUsed/>
    <w:rsid w:val="00CE666A"/>
    <w:pPr>
      <w:tabs>
        <w:tab w:val="center" w:pos="4513"/>
        <w:tab w:val="right" w:pos="9026"/>
      </w:tabs>
    </w:pPr>
  </w:style>
  <w:style w:type="character" w:customStyle="1" w:styleId="FooterChar">
    <w:name w:val="Footer Char"/>
    <w:basedOn w:val="DefaultParagraphFont"/>
    <w:link w:val="Footer"/>
    <w:uiPriority w:val="99"/>
    <w:rsid w:val="00CE666A"/>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07791">
      <w:bodyDiv w:val="1"/>
      <w:marLeft w:val="0"/>
      <w:marRight w:val="0"/>
      <w:marTop w:val="0"/>
      <w:marBottom w:val="0"/>
      <w:divBdr>
        <w:top w:val="none" w:sz="0" w:space="0" w:color="auto"/>
        <w:left w:val="none" w:sz="0" w:space="0" w:color="auto"/>
        <w:bottom w:val="none" w:sz="0" w:space="0" w:color="auto"/>
        <w:right w:val="none" w:sz="0" w:space="0" w:color="auto"/>
      </w:divBdr>
    </w:div>
    <w:div w:id="1436706308">
      <w:bodyDiv w:val="1"/>
      <w:marLeft w:val="0"/>
      <w:marRight w:val="0"/>
      <w:marTop w:val="0"/>
      <w:marBottom w:val="0"/>
      <w:divBdr>
        <w:top w:val="none" w:sz="0" w:space="0" w:color="auto"/>
        <w:left w:val="none" w:sz="0" w:space="0" w:color="auto"/>
        <w:bottom w:val="none" w:sz="0" w:space="0" w:color="auto"/>
        <w:right w:val="none" w:sz="0" w:space="0" w:color="auto"/>
      </w:divBdr>
    </w:div>
    <w:div w:id="2001033724">
      <w:bodyDiv w:val="1"/>
      <w:marLeft w:val="0"/>
      <w:marRight w:val="0"/>
      <w:marTop w:val="0"/>
      <w:marBottom w:val="0"/>
      <w:divBdr>
        <w:top w:val="none" w:sz="0" w:space="0" w:color="auto"/>
        <w:left w:val="none" w:sz="0" w:space="0" w:color="auto"/>
        <w:bottom w:val="none" w:sz="0" w:space="0" w:color="auto"/>
        <w:right w:val="none" w:sz="0" w:space="0" w:color="auto"/>
      </w:divBdr>
    </w:div>
    <w:div w:id="20017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9A7C-2770-4008-8EF5-1FB23C2A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B13B8B5E.dotm</Template>
  <TotalTime>18</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Boyce</dc:creator>
  <cp:lastModifiedBy>Marc Missiaen</cp:lastModifiedBy>
  <cp:revision>14</cp:revision>
  <cp:lastPrinted>2018-06-26T04:07:00Z</cp:lastPrinted>
  <dcterms:created xsi:type="dcterms:W3CDTF">2019-07-30T04:59:00Z</dcterms:created>
  <dcterms:modified xsi:type="dcterms:W3CDTF">2019-08-05T08:32:00Z</dcterms:modified>
</cp:coreProperties>
</file>